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val="0"/>
        <w:autoSpaceDN w:val="0"/>
        <w:bidi w:val="0"/>
        <w:adjustRightInd/>
        <w:snapToGrid/>
        <w:spacing w:before="240" w:beforeLines="100" w:after="240" w:afterLines="100" w:line="520" w:lineRule="exact"/>
        <w:ind w:left="-6"/>
        <w:jc w:val="center"/>
        <w:textAlignment w:val="auto"/>
        <w:rPr>
          <w:rFonts w:ascii="Times New Roman" w:hAnsi="Times New Roman" w:eastAsia="方正仿宋简体" w:cs="Times New Roman"/>
          <w:lang w:eastAsia="zh-CN"/>
        </w:rPr>
      </w:pPr>
      <w:bookmarkStart w:id="81" w:name="_GoBack"/>
      <w:bookmarkEnd w:id="81"/>
      <w:bookmarkStart w:id="0" w:name="_Toc14243"/>
      <w:bookmarkStart w:id="1" w:name="_Toc27625"/>
      <w:r>
        <w:rPr>
          <w:rFonts w:ascii="Times New Roman" w:hAnsi="Times New Roman" w:eastAsia="方正黑体简体" w:cs="Times New Roman"/>
          <w:b w:val="0"/>
          <w:bCs w:val="0"/>
          <w:color w:val="000000"/>
          <w:lang w:eastAsia="zh-CN" w:bidi="ar"/>
        </w:rPr>
        <w:t>第一章</w:t>
      </w:r>
      <w:r>
        <w:rPr>
          <w:rFonts w:hint="eastAsia" w:ascii="Times New Roman" w:hAnsi="Times New Roman" w:eastAsia="方正黑体简体" w:cs="Times New Roman"/>
          <w:b w:val="0"/>
          <w:bCs w:val="0"/>
          <w:color w:val="000000"/>
          <w:lang w:val="en-US" w:eastAsia="zh-CN" w:bidi="ar"/>
        </w:rPr>
        <w:t xml:space="preserve">  </w:t>
      </w:r>
      <w:r>
        <w:rPr>
          <w:rFonts w:ascii="Times New Roman" w:hAnsi="Times New Roman" w:eastAsia="方正黑体简体" w:cs="Times New Roman"/>
          <w:b w:val="0"/>
          <w:bCs w:val="0"/>
          <w:lang w:eastAsia="zh-CN"/>
        </w:rPr>
        <w:t>总则</w:t>
      </w:r>
      <w:bookmarkEnd w:id="0"/>
      <w:bookmarkEnd w:id="1"/>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2" w:name="_Toc30599"/>
      <w:r>
        <w:rPr>
          <w:rFonts w:hint="eastAsia" w:ascii="仿宋_GB2312" w:hAnsi="仿宋_GB2312" w:eastAsia="仿宋_GB2312" w:cs="仿宋_GB2312"/>
          <w:b/>
          <w:bCs/>
          <w:sz w:val="28"/>
          <w:szCs w:val="28"/>
          <w:lang w:eastAsia="zh-CN"/>
        </w:rPr>
        <w:t>第1条指导思想</w:t>
      </w:r>
      <w:bookmarkEnd w:id="2"/>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sz w:val="28"/>
          <w:szCs w:val="28"/>
          <w:lang w:eastAsia="zh-CN"/>
        </w:rPr>
        <w:t>以习近平新时代中国特色社会主义思想为指导，认真学习贯彻党的</w:t>
      </w:r>
      <w:r>
        <w:rPr>
          <w:rFonts w:hint="eastAsia" w:ascii="仿宋_GB2312" w:hAnsi="仿宋_GB2312" w:eastAsia="仿宋_GB2312" w:cs="仿宋_GB2312"/>
          <w:spacing w:val="-13"/>
          <w:sz w:val="28"/>
          <w:szCs w:val="28"/>
          <w:lang w:eastAsia="zh-CN"/>
        </w:rPr>
        <w:t>二十大和二十届历次全会精神</w:t>
      </w:r>
      <w:r>
        <w:rPr>
          <w:rFonts w:hint="eastAsia" w:ascii="仿宋_GB2312" w:hAnsi="仿宋_GB2312" w:eastAsia="仿宋_GB2312" w:cs="仿宋_GB2312"/>
          <w:sz w:val="28"/>
          <w:szCs w:val="28"/>
          <w:lang w:eastAsia="zh-CN"/>
        </w:rPr>
        <w:t>，深入贯彻落实习近平总书记关于公共安全和应急管理重要论述，坚持人民至上、生命至上，贯彻新发展理念，统筹发展和安全，以满足人民群众应急避难需求、最大限度保障人民群众生命安全和维护社会稳定为根本目的，推动科学合理规划、高标准建设、高效能管护和使用应急避难场所，全面提升全社会应急避难能力和水平。</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3" w:name="_Toc15009"/>
      <w:r>
        <w:rPr>
          <w:rFonts w:hint="eastAsia" w:ascii="仿宋_GB2312" w:hAnsi="仿宋_GB2312" w:eastAsia="仿宋_GB2312" w:cs="仿宋_GB2312"/>
          <w:b/>
          <w:bCs/>
          <w:sz w:val="28"/>
          <w:szCs w:val="28"/>
          <w:lang w:eastAsia="zh-CN"/>
        </w:rPr>
        <w:t>第2条规划目的</w:t>
      </w:r>
      <w:bookmarkEnd w:id="3"/>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bookmarkStart w:id="4" w:name="_Toc3447"/>
      <w:r>
        <w:rPr>
          <w:rFonts w:hint="eastAsia" w:ascii="仿宋_GB2312" w:hAnsi="仿宋_GB2312" w:eastAsia="仿宋_GB2312" w:cs="仿宋_GB2312"/>
          <w:sz w:val="28"/>
          <w:szCs w:val="28"/>
          <w:lang w:eastAsia="zh-CN"/>
        </w:rPr>
        <w:t>应急避难场所是指用于突发事件应急响应时的人员疏散和避难生活，具有应急避难生活服务设施的一定规模场地和建筑等场所的总称。按照“打造区域中心城市，提升城市基本功能”的发展要求，落实国家和自治区防灾减灾救灾指示，构建五级全覆盖应急避难场所体系，切实增强固原市抵御灾害的应急处理能力，特编制《固原市应急避难场所专项规划（2025—2035年）》，用于指导全市应急避难场所科学布局、合理建设、灾害疏散引导等工作的有序开展，确保突发事件发生后人员能快速、有序疏散安置，最大限度保护公众的生命财产安全。</w:t>
      </w:r>
      <w:bookmarkEnd w:id="4"/>
      <w:bookmarkStart w:id="5" w:name="_Toc30671"/>
      <w:bookmarkStart w:id="6" w:name="_Toc159"/>
    </w:p>
    <w:bookmarkEnd w:id="5"/>
    <w:bookmarkEnd w:id="6"/>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7" w:name="_Toc6630"/>
      <w:r>
        <w:rPr>
          <w:rFonts w:hint="eastAsia" w:ascii="仿宋_GB2312" w:hAnsi="仿宋_GB2312" w:eastAsia="仿宋_GB2312" w:cs="仿宋_GB2312"/>
          <w:b/>
          <w:bCs/>
          <w:sz w:val="28"/>
          <w:szCs w:val="28"/>
          <w:lang w:eastAsia="zh-CN"/>
        </w:rPr>
        <w:t>第3条规划依据</w:t>
      </w:r>
      <w:bookmarkEnd w:id="7"/>
    </w:p>
    <w:p>
      <w:pPr>
        <w:keepNext w:val="0"/>
        <w:keepLines w:val="0"/>
        <w:pageBreakBefore w:val="0"/>
        <w:widowControl/>
        <w:kinsoku/>
        <w:wordWrap/>
        <w:overflowPunct/>
        <w:topLinePunct w:val="0"/>
        <w:autoSpaceDE w:val="0"/>
        <w:autoSpaceDN w:val="0"/>
        <w:bidi w:val="0"/>
        <w:adjustRightInd/>
        <w:snapToGrid/>
        <w:spacing w:line="520" w:lineRule="exact"/>
        <w:ind w:left="220"/>
        <w:jc w:val="both"/>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（1）法律法规</w:t>
      </w:r>
    </w:p>
    <w:p>
      <w:pPr>
        <w:keepNext w:val="0"/>
        <w:keepLines w:val="0"/>
        <w:pageBreakBefore w:val="0"/>
        <w:widowControl/>
        <w:numPr>
          <w:ilvl w:val="0"/>
          <w:numId w:val="2"/>
        </w:numPr>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《中华人民共和国防震减灾法》（2008年修订）</w:t>
      </w:r>
    </w:p>
    <w:p>
      <w:pPr>
        <w:keepNext w:val="0"/>
        <w:keepLines w:val="0"/>
        <w:pageBreakBefore w:val="0"/>
        <w:widowControl/>
        <w:numPr>
          <w:ilvl w:val="0"/>
          <w:numId w:val="2"/>
        </w:numPr>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《中华人民共和国防洪法》（2016年修正）</w:t>
      </w:r>
    </w:p>
    <w:p>
      <w:pPr>
        <w:keepNext w:val="0"/>
        <w:keepLines w:val="0"/>
        <w:pageBreakBefore w:val="0"/>
        <w:widowControl/>
        <w:numPr>
          <w:ilvl w:val="0"/>
          <w:numId w:val="2"/>
        </w:numPr>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《中华人民共和国城乡规划法》（2019年修正）</w:t>
      </w:r>
    </w:p>
    <w:p>
      <w:pPr>
        <w:keepNext w:val="0"/>
        <w:keepLines w:val="0"/>
        <w:pageBreakBefore w:val="0"/>
        <w:widowControl/>
        <w:numPr>
          <w:ilvl w:val="0"/>
          <w:numId w:val="2"/>
        </w:numPr>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《中华人民共和国土地管理法》（2019年修正）</w:t>
      </w:r>
    </w:p>
    <w:p>
      <w:pPr>
        <w:keepNext w:val="0"/>
        <w:keepLines w:val="0"/>
        <w:pageBreakBefore w:val="0"/>
        <w:widowControl/>
        <w:numPr>
          <w:ilvl w:val="0"/>
          <w:numId w:val="2"/>
        </w:numPr>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《中华人民共和国突发事件应对法》（2024年修订）</w:t>
      </w:r>
    </w:p>
    <w:p>
      <w:pPr>
        <w:keepNext w:val="0"/>
        <w:keepLines w:val="0"/>
        <w:pageBreakBefore w:val="0"/>
        <w:widowControl/>
        <w:numPr>
          <w:ilvl w:val="0"/>
          <w:numId w:val="2"/>
        </w:numPr>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《破坏性地震应急条例》（2011年修订）</w:t>
      </w:r>
    </w:p>
    <w:p>
      <w:pPr>
        <w:keepNext w:val="0"/>
        <w:keepLines w:val="0"/>
        <w:pageBreakBefore w:val="0"/>
        <w:widowControl/>
        <w:numPr>
          <w:ilvl w:val="0"/>
          <w:numId w:val="2"/>
        </w:numPr>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《地质灾害防治条例》（国务院令第394号）</w:t>
      </w:r>
    </w:p>
    <w:p>
      <w:pPr>
        <w:keepNext w:val="0"/>
        <w:keepLines w:val="0"/>
        <w:pageBreakBefore w:val="0"/>
        <w:widowControl/>
        <w:numPr>
          <w:ilvl w:val="0"/>
          <w:numId w:val="2"/>
        </w:numPr>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《森林防火条例》（国务院令第541号）</w:t>
      </w:r>
    </w:p>
    <w:p>
      <w:pPr>
        <w:keepNext w:val="0"/>
        <w:keepLines w:val="0"/>
        <w:pageBreakBefore w:val="0"/>
        <w:widowControl/>
        <w:numPr>
          <w:ilvl w:val="0"/>
          <w:numId w:val="2"/>
        </w:numPr>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《草原防火条例》（国务院令第542号）</w:t>
      </w:r>
    </w:p>
    <w:p>
      <w:pPr>
        <w:keepNext w:val="0"/>
        <w:keepLines w:val="0"/>
        <w:pageBreakBefore w:val="0"/>
        <w:widowControl/>
        <w:numPr>
          <w:ilvl w:val="0"/>
          <w:numId w:val="2"/>
        </w:numPr>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《中华人民共和国抗旱条例》（国务院令第552号）</w:t>
      </w:r>
    </w:p>
    <w:p>
      <w:pPr>
        <w:keepNext w:val="0"/>
        <w:keepLines w:val="0"/>
        <w:pageBreakBefore w:val="0"/>
        <w:widowControl/>
        <w:numPr>
          <w:ilvl w:val="0"/>
          <w:numId w:val="2"/>
        </w:numPr>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《气象灾害防御条例》（国务院令第570号）</w:t>
      </w:r>
    </w:p>
    <w:p>
      <w:pPr>
        <w:keepNext w:val="0"/>
        <w:keepLines w:val="0"/>
        <w:pageBreakBefore w:val="0"/>
        <w:widowControl/>
        <w:numPr>
          <w:ilvl w:val="0"/>
          <w:numId w:val="2"/>
        </w:numPr>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《自然灾害救助条例》（国务院令第577号）</w:t>
      </w:r>
    </w:p>
    <w:p>
      <w:pPr>
        <w:keepNext w:val="0"/>
        <w:keepLines w:val="0"/>
        <w:pageBreakBefore w:val="0"/>
        <w:widowControl/>
        <w:numPr>
          <w:ilvl w:val="0"/>
          <w:numId w:val="2"/>
        </w:numPr>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《突发事件应急预案管理办法》（国办发〔2024〕5号）</w:t>
      </w:r>
    </w:p>
    <w:p>
      <w:pPr>
        <w:keepNext w:val="0"/>
        <w:keepLines w:val="0"/>
        <w:pageBreakBefore w:val="0"/>
        <w:widowControl/>
        <w:numPr>
          <w:ilvl w:val="0"/>
          <w:numId w:val="2"/>
        </w:numPr>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《建设工程抗震管理条例》（国务院令第744号）</w:t>
      </w:r>
    </w:p>
    <w:p>
      <w:pPr>
        <w:keepNext w:val="0"/>
        <w:keepLines w:val="0"/>
        <w:pageBreakBefore w:val="0"/>
        <w:widowControl/>
        <w:numPr>
          <w:ilvl w:val="0"/>
          <w:numId w:val="2"/>
        </w:numPr>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《临时应急避难场所设置管理办法》（应急〔2025〕15号）</w:t>
      </w:r>
    </w:p>
    <w:p>
      <w:pPr>
        <w:keepNext w:val="0"/>
        <w:keepLines w:val="0"/>
        <w:pageBreakBefore w:val="0"/>
        <w:widowControl/>
        <w:numPr>
          <w:ilvl w:val="0"/>
          <w:numId w:val="2"/>
        </w:numPr>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《宁夏回族自治区国土空间规划条例》</w:t>
      </w:r>
    </w:p>
    <w:p>
      <w:pPr>
        <w:keepNext w:val="0"/>
        <w:keepLines w:val="0"/>
        <w:pageBreakBefore w:val="0"/>
        <w:widowControl/>
        <w:numPr>
          <w:ilvl w:val="0"/>
          <w:numId w:val="2"/>
        </w:numPr>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《宁夏回族自治区人民防空工程建设管理规定》（宁政令第94号）</w:t>
      </w:r>
    </w:p>
    <w:p>
      <w:pPr>
        <w:keepNext w:val="0"/>
        <w:keepLines w:val="0"/>
        <w:pageBreakBefore w:val="0"/>
        <w:widowControl/>
        <w:kinsoku/>
        <w:wordWrap/>
        <w:overflowPunct/>
        <w:topLinePunct w:val="0"/>
        <w:autoSpaceDE w:val="0"/>
        <w:autoSpaceDN w:val="0"/>
        <w:bidi w:val="0"/>
        <w:adjustRightInd/>
        <w:snapToGrid/>
        <w:spacing w:line="520" w:lineRule="exact"/>
        <w:ind w:left="220"/>
        <w:jc w:val="both"/>
        <w:textAlignment w:val="auto"/>
        <w:rPr>
          <w:rFonts w:hint="eastAsia" w:ascii="仿宋_GB2312" w:hAnsi="仿宋_GB2312" w:eastAsia="仿宋_GB2312" w:cs="仿宋_GB2312"/>
          <w:b/>
          <w:bCs/>
          <w:spacing w:val="0"/>
          <w:sz w:val="28"/>
          <w:szCs w:val="28"/>
          <w:lang w:eastAsia="zh-CN"/>
        </w:rPr>
      </w:pPr>
      <w:r>
        <w:rPr>
          <w:rFonts w:hint="eastAsia" w:ascii="仿宋_GB2312" w:hAnsi="仿宋_GB2312" w:eastAsia="仿宋_GB2312" w:cs="仿宋_GB2312"/>
          <w:b/>
          <w:bCs/>
          <w:spacing w:val="0"/>
          <w:sz w:val="28"/>
          <w:szCs w:val="28"/>
          <w:lang w:eastAsia="zh-CN"/>
        </w:rPr>
        <w:t>（2）部门文件</w:t>
      </w:r>
    </w:p>
    <w:p>
      <w:pPr>
        <w:keepNext w:val="0"/>
        <w:keepLines w:val="0"/>
        <w:pageBreakBefore w:val="0"/>
        <w:widowControl/>
        <w:numPr>
          <w:ilvl w:val="0"/>
          <w:numId w:val="3"/>
        </w:numPr>
        <w:kinsoku/>
        <w:wordWrap/>
        <w:overflowPunct/>
        <w:topLinePunct w:val="0"/>
        <w:autoSpaceDE w:val="0"/>
        <w:autoSpaceDN w:val="0"/>
        <w:bidi w:val="0"/>
        <w:adjustRightInd/>
        <w:snapToGrid/>
        <w:spacing w:line="520" w:lineRule="exact"/>
        <w:ind w:left="840" w:leftChars="0" w:hanging="440" w:firstLineChars="0"/>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《关于推进城市安全发展的意见》（中办发〔2018〕1号）</w:t>
      </w:r>
    </w:p>
    <w:p>
      <w:pPr>
        <w:keepNext w:val="0"/>
        <w:keepLines w:val="0"/>
        <w:pageBreakBefore w:val="0"/>
        <w:widowControl/>
        <w:numPr>
          <w:ilvl w:val="0"/>
          <w:numId w:val="3"/>
        </w:numPr>
        <w:kinsoku/>
        <w:wordWrap/>
        <w:overflowPunct/>
        <w:topLinePunct w:val="0"/>
        <w:autoSpaceDE w:val="0"/>
        <w:autoSpaceDN w:val="0"/>
        <w:bidi w:val="0"/>
        <w:adjustRightInd/>
        <w:snapToGrid/>
        <w:spacing w:line="520" w:lineRule="exact"/>
        <w:ind w:left="840" w:leftChars="0" w:hanging="440" w:firstLineChars="0"/>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《应急避难场所专项规划编制指南》（应急〔2023〕135号）</w:t>
      </w:r>
    </w:p>
    <w:p>
      <w:pPr>
        <w:keepNext w:val="0"/>
        <w:keepLines w:val="0"/>
        <w:pageBreakBefore w:val="0"/>
        <w:widowControl/>
        <w:numPr>
          <w:ilvl w:val="0"/>
          <w:numId w:val="3"/>
        </w:numPr>
        <w:kinsoku/>
        <w:wordWrap/>
        <w:overflowPunct/>
        <w:topLinePunct w:val="0"/>
        <w:autoSpaceDE w:val="0"/>
        <w:autoSpaceDN w:val="0"/>
        <w:bidi w:val="0"/>
        <w:adjustRightInd/>
        <w:snapToGrid/>
        <w:spacing w:line="520" w:lineRule="exact"/>
        <w:ind w:left="840" w:leftChars="0" w:hanging="440" w:firstLineChars="0"/>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《关于加强应急避难建设的实施意见》（宁应急〔2023〕130号）</w:t>
      </w:r>
    </w:p>
    <w:p>
      <w:pPr>
        <w:keepNext w:val="0"/>
        <w:keepLines w:val="0"/>
        <w:pageBreakBefore w:val="0"/>
        <w:widowControl/>
        <w:numPr>
          <w:ilvl w:val="0"/>
          <w:numId w:val="3"/>
        </w:numPr>
        <w:kinsoku/>
        <w:wordWrap/>
        <w:overflowPunct/>
        <w:topLinePunct w:val="0"/>
        <w:autoSpaceDE w:val="0"/>
        <w:autoSpaceDN w:val="0"/>
        <w:bidi w:val="0"/>
        <w:adjustRightInd/>
        <w:snapToGrid/>
        <w:spacing w:line="520" w:lineRule="exact"/>
        <w:ind w:left="840" w:leftChars="0" w:hanging="440" w:firstLineChars="0"/>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《国家自然灾害救助应急预案》（国办函〔2024〕11号）</w:t>
      </w:r>
    </w:p>
    <w:p>
      <w:pPr>
        <w:keepNext w:val="0"/>
        <w:keepLines w:val="0"/>
        <w:pageBreakBefore w:val="0"/>
        <w:widowControl/>
        <w:numPr>
          <w:ilvl w:val="0"/>
          <w:numId w:val="3"/>
        </w:numPr>
        <w:kinsoku/>
        <w:wordWrap/>
        <w:overflowPunct/>
        <w:topLinePunct w:val="0"/>
        <w:autoSpaceDE w:val="0"/>
        <w:autoSpaceDN w:val="0"/>
        <w:bidi w:val="0"/>
        <w:adjustRightInd/>
        <w:snapToGrid/>
        <w:spacing w:line="520" w:lineRule="exact"/>
        <w:ind w:left="840" w:leftChars="0" w:hanging="440" w:firstLineChars="0"/>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《关于印发〈关于加强应急避难场所建设的指导意见〉的通知》（应急〔2023〕76号）</w:t>
      </w:r>
    </w:p>
    <w:p>
      <w:pPr>
        <w:keepNext w:val="0"/>
        <w:keepLines w:val="0"/>
        <w:pageBreakBefore w:val="0"/>
        <w:widowControl/>
        <w:numPr>
          <w:ilvl w:val="0"/>
          <w:numId w:val="3"/>
        </w:numPr>
        <w:kinsoku/>
        <w:wordWrap/>
        <w:overflowPunct/>
        <w:topLinePunct w:val="0"/>
        <w:autoSpaceDE w:val="0"/>
        <w:autoSpaceDN w:val="0"/>
        <w:bidi w:val="0"/>
        <w:adjustRightInd/>
        <w:snapToGrid/>
        <w:spacing w:line="520" w:lineRule="exact"/>
        <w:ind w:left="840" w:leftChars="0" w:hanging="440" w:firstLineChars="0"/>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《中共中央国务院关于建立国土空间规划体系并监督实施的若干意见》（2019年5月）</w:t>
      </w:r>
    </w:p>
    <w:p>
      <w:pPr>
        <w:keepNext w:val="0"/>
        <w:keepLines w:val="0"/>
        <w:pageBreakBefore w:val="0"/>
        <w:widowControl/>
        <w:numPr>
          <w:ilvl w:val="0"/>
          <w:numId w:val="3"/>
        </w:numPr>
        <w:kinsoku/>
        <w:wordWrap/>
        <w:overflowPunct/>
        <w:topLinePunct w:val="0"/>
        <w:autoSpaceDE w:val="0"/>
        <w:autoSpaceDN w:val="0"/>
        <w:bidi w:val="0"/>
        <w:adjustRightInd/>
        <w:snapToGrid/>
        <w:spacing w:line="520" w:lineRule="exact"/>
        <w:ind w:left="840" w:leftChars="0" w:hanging="440" w:firstLineChars="0"/>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《国务院关于印发“十四五”国家应急体系规划的通知》（国发〔2021〕36号）</w:t>
      </w:r>
    </w:p>
    <w:p>
      <w:pPr>
        <w:keepNext w:val="0"/>
        <w:keepLines w:val="0"/>
        <w:pageBreakBefore w:val="0"/>
        <w:widowControl/>
        <w:numPr>
          <w:ilvl w:val="0"/>
          <w:numId w:val="3"/>
        </w:numPr>
        <w:kinsoku/>
        <w:wordWrap/>
        <w:overflowPunct/>
        <w:topLinePunct w:val="0"/>
        <w:autoSpaceDE w:val="0"/>
        <w:autoSpaceDN w:val="0"/>
        <w:bidi w:val="0"/>
        <w:adjustRightInd/>
        <w:snapToGrid/>
        <w:spacing w:line="520" w:lineRule="exact"/>
        <w:ind w:left="840" w:leftChars="0" w:hanging="440" w:firstLineChars="0"/>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《国务院关于加强防震减灾工作的通知》（国发〔2004〕25号）</w:t>
      </w:r>
    </w:p>
    <w:p>
      <w:pPr>
        <w:keepNext w:val="0"/>
        <w:keepLines w:val="0"/>
        <w:pageBreakBefore w:val="0"/>
        <w:widowControl/>
        <w:numPr>
          <w:ilvl w:val="0"/>
          <w:numId w:val="3"/>
        </w:numPr>
        <w:kinsoku/>
        <w:wordWrap/>
        <w:overflowPunct/>
        <w:topLinePunct w:val="0"/>
        <w:autoSpaceDE w:val="0"/>
        <w:autoSpaceDN w:val="0"/>
        <w:bidi w:val="0"/>
        <w:adjustRightInd/>
        <w:snapToGrid/>
        <w:spacing w:line="520" w:lineRule="exact"/>
        <w:ind w:left="840" w:leftChars="0" w:hanging="440" w:firstLineChars="0"/>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《国家自然灾害救助应急预案》（国办函〔2024〕11号）</w:t>
      </w:r>
    </w:p>
    <w:p>
      <w:pPr>
        <w:keepNext w:val="0"/>
        <w:keepLines w:val="0"/>
        <w:pageBreakBefore w:val="0"/>
        <w:widowControl/>
        <w:numPr>
          <w:ilvl w:val="0"/>
          <w:numId w:val="3"/>
        </w:numPr>
        <w:kinsoku/>
        <w:wordWrap/>
        <w:overflowPunct/>
        <w:topLinePunct w:val="0"/>
        <w:autoSpaceDE w:val="0"/>
        <w:autoSpaceDN w:val="0"/>
        <w:bidi w:val="0"/>
        <w:adjustRightInd/>
        <w:snapToGrid/>
        <w:spacing w:line="520" w:lineRule="exact"/>
        <w:ind w:left="840" w:leftChars="0" w:hanging="440" w:firstLineChars="0"/>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《应急管理部办公厅关于印发〈应急避难场所评估指南（试行）〉的通知》（应急厅〔2023〕36号）</w:t>
      </w:r>
    </w:p>
    <w:p>
      <w:pPr>
        <w:keepNext w:val="0"/>
        <w:keepLines w:val="0"/>
        <w:pageBreakBefore w:val="0"/>
        <w:widowControl/>
        <w:numPr>
          <w:ilvl w:val="0"/>
          <w:numId w:val="3"/>
        </w:numPr>
        <w:kinsoku/>
        <w:wordWrap/>
        <w:overflowPunct/>
        <w:topLinePunct w:val="0"/>
        <w:autoSpaceDE w:val="0"/>
        <w:autoSpaceDN w:val="0"/>
        <w:bidi w:val="0"/>
        <w:adjustRightInd/>
        <w:snapToGrid/>
        <w:spacing w:line="520" w:lineRule="exact"/>
        <w:ind w:left="840" w:leftChars="0" w:hanging="440" w:firstLineChars="0"/>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《关于推进城市安全发展的意见》（中办发〔2018〕1号）</w:t>
      </w:r>
    </w:p>
    <w:p>
      <w:pPr>
        <w:keepNext w:val="0"/>
        <w:keepLines w:val="0"/>
        <w:pageBreakBefore w:val="0"/>
        <w:widowControl/>
        <w:numPr>
          <w:ilvl w:val="0"/>
          <w:numId w:val="3"/>
        </w:numPr>
        <w:kinsoku/>
        <w:wordWrap/>
        <w:overflowPunct/>
        <w:topLinePunct w:val="0"/>
        <w:autoSpaceDE w:val="0"/>
        <w:autoSpaceDN w:val="0"/>
        <w:bidi w:val="0"/>
        <w:adjustRightInd/>
        <w:snapToGrid/>
        <w:spacing w:line="520" w:lineRule="exact"/>
        <w:ind w:left="840" w:leftChars="0" w:hanging="440" w:firstLineChars="0"/>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《平急功能复合的韧性城市规划与土地政策指引》（自然资办发〔2024〕19号）</w:t>
      </w:r>
    </w:p>
    <w:p>
      <w:pPr>
        <w:keepNext w:val="0"/>
        <w:keepLines w:val="0"/>
        <w:pageBreakBefore w:val="0"/>
        <w:widowControl/>
        <w:numPr>
          <w:ilvl w:val="0"/>
          <w:numId w:val="3"/>
        </w:numPr>
        <w:kinsoku/>
        <w:wordWrap/>
        <w:overflowPunct/>
        <w:topLinePunct w:val="0"/>
        <w:autoSpaceDE w:val="0"/>
        <w:autoSpaceDN w:val="0"/>
        <w:bidi w:val="0"/>
        <w:adjustRightInd/>
        <w:snapToGrid/>
        <w:spacing w:line="520" w:lineRule="exact"/>
        <w:ind w:left="840" w:leftChars="0" w:hanging="440" w:firstLineChars="0"/>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《国务院关于印发“十四五”国家应急体系规划的通知》（国发〔2021〕36号）</w:t>
      </w:r>
    </w:p>
    <w:p>
      <w:pPr>
        <w:keepNext w:val="0"/>
        <w:keepLines w:val="0"/>
        <w:pageBreakBefore w:val="0"/>
        <w:widowControl/>
        <w:numPr>
          <w:ilvl w:val="0"/>
          <w:numId w:val="3"/>
        </w:numPr>
        <w:kinsoku/>
        <w:wordWrap/>
        <w:overflowPunct/>
        <w:topLinePunct w:val="0"/>
        <w:autoSpaceDE w:val="0"/>
        <w:autoSpaceDN w:val="0"/>
        <w:bidi w:val="0"/>
        <w:adjustRightInd/>
        <w:snapToGrid/>
        <w:spacing w:line="520" w:lineRule="exact"/>
        <w:ind w:left="840" w:leftChars="0" w:hanging="440" w:firstLineChars="0"/>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《关于印发＜乡镇级临时应急避难场所设置管理办法＞的通知》（应急〔2025〕15号）</w:t>
      </w:r>
    </w:p>
    <w:p>
      <w:pPr>
        <w:keepNext w:val="0"/>
        <w:keepLines w:val="0"/>
        <w:pageBreakBefore w:val="0"/>
        <w:widowControl/>
        <w:numPr>
          <w:ilvl w:val="0"/>
          <w:numId w:val="3"/>
        </w:numPr>
        <w:kinsoku/>
        <w:wordWrap/>
        <w:overflowPunct/>
        <w:topLinePunct w:val="0"/>
        <w:autoSpaceDE w:val="0"/>
        <w:autoSpaceDN w:val="0"/>
        <w:bidi w:val="0"/>
        <w:adjustRightInd/>
        <w:snapToGrid/>
        <w:spacing w:line="520" w:lineRule="exact"/>
        <w:ind w:left="840" w:leftChars="0" w:hanging="440" w:firstLineChars="0"/>
        <w:jc w:val="both"/>
        <w:textAlignment w:val="auto"/>
        <w:rPr>
          <w:rFonts w:hint="eastAsia" w:ascii="仿宋_GB2312" w:hAnsi="仿宋_GB2312" w:eastAsia="仿宋_GB2312" w:cs="仿宋_GB2312"/>
          <w:spacing w:val="-20"/>
          <w:sz w:val="28"/>
          <w:szCs w:val="28"/>
          <w:lang w:eastAsia="zh-CN"/>
        </w:rPr>
      </w:pPr>
      <w:r>
        <w:rPr>
          <w:rFonts w:hint="eastAsia" w:ascii="仿宋_GB2312" w:hAnsi="仿宋_GB2312" w:eastAsia="仿宋_GB2312" w:cs="仿宋_GB2312"/>
          <w:spacing w:val="-20"/>
          <w:sz w:val="28"/>
          <w:szCs w:val="28"/>
          <w:lang w:eastAsia="zh-CN"/>
        </w:rPr>
        <w:t>自治区应急管理厅办公室《关于转发〈应急避难场所评估指南（试行）〉的通知》（宁应急办发〔2024〕5号）</w:t>
      </w:r>
    </w:p>
    <w:p>
      <w:pPr>
        <w:keepNext w:val="0"/>
        <w:keepLines w:val="0"/>
        <w:pageBreakBefore w:val="0"/>
        <w:widowControl/>
        <w:numPr>
          <w:ilvl w:val="0"/>
          <w:numId w:val="3"/>
        </w:numPr>
        <w:kinsoku/>
        <w:wordWrap/>
        <w:overflowPunct/>
        <w:topLinePunct w:val="0"/>
        <w:autoSpaceDE w:val="0"/>
        <w:autoSpaceDN w:val="0"/>
        <w:bidi w:val="0"/>
        <w:adjustRightInd/>
        <w:snapToGrid/>
        <w:spacing w:line="520" w:lineRule="exact"/>
        <w:ind w:left="840" w:leftChars="0" w:hanging="440" w:firstLineChars="0"/>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《自治区防灾减灾救灾委员会办公室关于加强应急避难场所项目谋划建设和管护使用的提示函》（宁防减救办函〔2025〕43号）</w:t>
      </w:r>
    </w:p>
    <w:p>
      <w:pPr>
        <w:keepNext w:val="0"/>
        <w:keepLines w:val="0"/>
        <w:pageBreakBefore w:val="0"/>
        <w:widowControl/>
        <w:numPr>
          <w:ilvl w:val="0"/>
          <w:numId w:val="3"/>
        </w:numPr>
        <w:kinsoku/>
        <w:wordWrap/>
        <w:overflowPunct/>
        <w:topLinePunct w:val="0"/>
        <w:autoSpaceDE w:val="0"/>
        <w:autoSpaceDN w:val="0"/>
        <w:bidi w:val="0"/>
        <w:adjustRightInd/>
        <w:snapToGrid/>
        <w:spacing w:line="520" w:lineRule="exact"/>
        <w:ind w:left="840" w:leftChars="0" w:hanging="440" w:firstLineChars="0"/>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《关于加强应急避难建设的实施意见》（宁应急〔2023〕130号）</w:t>
      </w:r>
    </w:p>
    <w:p>
      <w:pPr>
        <w:keepNext w:val="0"/>
        <w:keepLines w:val="0"/>
        <w:pageBreakBefore w:val="0"/>
        <w:widowControl/>
        <w:numPr>
          <w:ilvl w:val="0"/>
          <w:numId w:val="3"/>
        </w:numPr>
        <w:kinsoku/>
        <w:wordWrap/>
        <w:overflowPunct/>
        <w:topLinePunct w:val="0"/>
        <w:autoSpaceDE w:val="0"/>
        <w:autoSpaceDN w:val="0"/>
        <w:bidi w:val="0"/>
        <w:adjustRightInd/>
        <w:snapToGrid/>
        <w:spacing w:line="520" w:lineRule="exact"/>
        <w:ind w:left="840" w:leftChars="0" w:hanging="440" w:firstLineChars="0"/>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《自治区应急管理厅自然资源厅关于做好应急避难场所专项规划编制工作的通知》（宁应急〔2024〕12号）</w:t>
      </w:r>
    </w:p>
    <w:p>
      <w:pPr>
        <w:keepNext w:val="0"/>
        <w:keepLines w:val="0"/>
        <w:pageBreakBefore w:val="0"/>
        <w:widowControl/>
        <w:kinsoku/>
        <w:wordWrap/>
        <w:overflowPunct/>
        <w:topLinePunct w:val="0"/>
        <w:autoSpaceDE w:val="0"/>
        <w:autoSpaceDN w:val="0"/>
        <w:bidi w:val="0"/>
        <w:adjustRightInd/>
        <w:snapToGrid/>
        <w:spacing w:line="520" w:lineRule="exact"/>
        <w:ind w:left="220"/>
        <w:jc w:val="both"/>
        <w:textAlignment w:val="auto"/>
        <w:rPr>
          <w:rFonts w:hint="eastAsia" w:ascii="仿宋_GB2312" w:hAnsi="仿宋_GB2312" w:eastAsia="仿宋_GB2312" w:cs="仿宋_GB2312"/>
          <w:b/>
          <w:bCs/>
          <w:spacing w:val="0"/>
          <w:sz w:val="28"/>
          <w:szCs w:val="28"/>
          <w:lang w:eastAsia="zh-CN"/>
        </w:rPr>
      </w:pPr>
      <w:r>
        <w:rPr>
          <w:rFonts w:hint="eastAsia" w:ascii="仿宋_GB2312" w:hAnsi="仿宋_GB2312" w:eastAsia="仿宋_GB2312" w:cs="仿宋_GB2312"/>
          <w:b/>
          <w:bCs/>
          <w:spacing w:val="0"/>
          <w:sz w:val="28"/>
          <w:szCs w:val="28"/>
          <w:lang w:eastAsia="zh-CN"/>
        </w:rPr>
        <w:t>（3）规范标准</w:t>
      </w:r>
    </w:p>
    <w:p>
      <w:pPr>
        <w:keepNext w:val="0"/>
        <w:keepLines w:val="0"/>
        <w:pageBreakBefore w:val="0"/>
        <w:widowControl/>
        <w:numPr>
          <w:ilvl w:val="0"/>
          <w:numId w:val="4"/>
        </w:numPr>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spacing w:val="0"/>
          <w:sz w:val="28"/>
          <w:szCs w:val="28"/>
          <w:lang w:eastAsia="zh-CN"/>
        </w:rPr>
      </w:pPr>
      <w:bookmarkStart w:id="8" w:name="_Toc501"/>
      <w:r>
        <w:rPr>
          <w:rFonts w:hint="eastAsia" w:ascii="仿宋_GB2312" w:hAnsi="仿宋_GB2312" w:eastAsia="仿宋_GB2312" w:cs="仿宋_GB2312"/>
          <w:spacing w:val="0"/>
          <w:sz w:val="28"/>
          <w:szCs w:val="28"/>
          <w:lang w:eastAsia="zh-CN"/>
        </w:rPr>
        <w:t>《建（构）筑物地震破坏等级划分》GB/T24335</w:t>
      </w:r>
    </w:p>
    <w:bookmarkEnd w:id="8"/>
    <w:p>
      <w:pPr>
        <w:keepNext w:val="0"/>
        <w:keepLines w:val="0"/>
        <w:pageBreakBefore w:val="0"/>
        <w:widowControl/>
        <w:numPr>
          <w:ilvl w:val="0"/>
          <w:numId w:val="4"/>
        </w:numPr>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《应急避难场所评估导则》（DB11/T2143-2023）</w:t>
      </w:r>
    </w:p>
    <w:p>
      <w:pPr>
        <w:keepNext w:val="0"/>
        <w:keepLines w:val="0"/>
        <w:pageBreakBefore w:val="0"/>
        <w:widowControl/>
        <w:numPr>
          <w:ilvl w:val="0"/>
          <w:numId w:val="4"/>
        </w:numPr>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《防灾避难场所设计规范》（GB51143-2015）（2021年修订）</w:t>
      </w:r>
    </w:p>
    <w:p>
      <w:pPr>
        <w:keepNext w:val="0"/>
        <w:keepLines w:val="0"/>
        <w:pageBreakBefore w:val="0"/>
        <w:widowControl/>
        <w:numPr>
          <w:ilvl w:val="0"/>
          <w:numId w:val="4"/>
        </w:numPr>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《特殊设施工程项目规范》（GB乡镇级55028-2022）</w:t>
      </w:r>
    </w:p>
    <w:p>
      <w:pPr>
        <w:keepNext w:val="0"/>
        <w:keepLines w:val="0"/>
        <w:pageBreakBefore w:val="0"/>
        <w:widowControl/>
        <w:numPr>
          <w:ilvl w:val="0"/>
          <w:numId w:val="4"/>
        </w:numPr>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《城市居住区人民防空工程规划规范》（GB50808-2013）</w:t>
      </w:r>
    </w:p>
    <w:p>
      <w:pPr>
        <w:keepNext w:val="0"/>
        <w:keepLines w:val="0"/>
        <w:pageBreakBefore w:val="0"/>
        <w:widowControl/>
        <w:numPr>
          <w:ilvl w:val="0"/>
          <w:numId w:val="4"/>
        </w:numPr>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《城市综合防灾规划标准》（GB/T乡镇级51327—2018）</w:t>
      </w:r>
    </w:p>
    <w:p>
      <w:pPr>
        <w:keepNext w:val="0"/>
        <w:keepLines w:val="0"/>
        <w:pageBreakBefore w:val="0"/>
        <w:widowControl/>
        <w:numPr>
          <w:ilvl w:val="0"/>
          <w:numId w:val="4"/>
        </w:numPr>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《城市绿地规划标准》（GB/T乡镇级51346-2019）</w:t>
      </w:r>
    </w:p>
    <w:p>
      <w:pPr>
        <w:keepNext w:val="0"/>
        <w:keepLines w:val="0"/>
        <w:pageBreakBefore w:val="0"/>
        <w:widowControl/>
        <w:numPr>
          <w:ilvl w:val="0"/>
          <w:numId w:val="4"/>
        </w:numPr>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《城乡公共卫生应急空间规划规范》（TD/T乡镇级1074-2023）</w:t>
      </w:r>
    </w:p>
    <w:p>
      <w:pPr>
        <w:keepNext w:val="0"/>
        <w:keepLines w:val="0"/>
        <w:pageBreakBefore w:val="0"/>
        <w:widowControl/>
        <w:numPr>
          <w:ilvl w:val="0"/>
          <w:numId w:val="4"/>
        </w:numPr>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《应急避难场所管护使用规范》（GBT乡镇级33744-2025）</w:t>
      </w:r>
    </w:p>
    <w:p>
      <w:pPr>
        <w:keepNext w:val="0"/>
        <w:keepLines w:val="0"/>
        <w:pageBreakBefore w:val="0"/>
        <w:widowControl/>
        <w:numPr>
          <w:ilvl w:val="0"/>
          <w:numId w:val="4"/>
        </w:numPr>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《应急避难场所通用技术要求》（GBT乡镇级35624-2025）</w:t>
      </w:r>
    </w:p>
    <w:p>
      <w:pPr>
        <w:keepNext w:val="0"/>
        <w:keepLines w:val="0"/>
        <w:pageBreakBefore w:val="0"/>
        <w:widowControl/>
        <w:numPr>
          <w:ilvl w:val="0"/>
          <w:numId w:val="4"/>
        </w:numPr>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《应急避难场所建设规范》（DB64/T乡镇级2084-2024）</w:t>
      </w:r>
    </w:p>
    <w:p>
      <w:pPr>
        <w:keepNext w:val="0"/>
        <w:keepLines w:val="0"/>
        <w:pageBreakBefore w:val="0"/>
        <w:widowControl/>
        <w:numPr>
          <w:ilvl w:val="0"/>
          <w:numId w:val="4"/>
        </w:numPr>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《乡村应急避难场所设计规范》（GBT乡镇级45290-2025）</w:t>
      </w:r>
    </w:p>
    <w:p>
      <w:pPr>
        <w:keepNext w:val="0"/>
        <w:keepLines w:val="0"/>
        <w:pageBreakBefore w:val="0"/>
        <w:widowControl/>
        <w:numPr>
          <w:ilvl w:val="0"/>
          <w:numId w:val="4"/>
        </w:numPr>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《应急避难场所术语》（GB/T44012-2024）</w:t>
      </w:r>
    </w:p>
    <w:p>
      <w:pPr>
        <w:keepNext w:val="0"/>
        <w:keepLines w:val="0"/>
        <w:pageBreakBefore w:val="0"/>
        <w:widowControl/>
        <w:numPr>
          <w:ilvl w:val="0"/>
          <w:numId w:val="4"/>
        </w:numPr>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《应急避难场所分级及分类》（GB/T44013-2024）</w:t>
      </w:r>
    </w:p>
    <w:p>
      <w:pPr>
        <w:keepNext w:val="0"/>
        <w:keepLines w:val="0"/>
        <w:pageBreakBefore w:val="0"/>
        <w:widowControl/>
        <w:numPr>
          <w:ilvl w:val="0"/>
          <w:numId w:val="4"/>
        </w:numPr>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《应急避难场所标志》（GB/T44014-2024）</w:t>
      </w:r>
    </w:p>
    <w:p>
      <w:pPr>
        <w:keepNext w:val="0"/>
        <w:keepLines w:val="0"/>
        <w:pageBreakBefore w:val="0"/>
        <w:widowControl/>
        <w:numPr>
          <w:ilvl w:val="0"/>
          <w:numId w:val="4"/>
        </w:numPr>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《城市社区应急避难场所建设标准》（建标180-2017）</w:t>
      </w:r>
    </w:p>
    <w:p>
      <w:pPr>
        <w:keepNext w:val="0"/>
        <w:keepLines w:val="0"/>
        <w:pageBreakBefore w:val="0"/>
        <w:widowControl/>
        <w:numPr>
          <w:ilvl w:val="0"/>
          <w:numId w:val="4"/>
        </w:numPr>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《应急避难场所设施设备及物资配置》（TJ/T26-2024）</w:t>
      </w:r>
    </w:p>
    <w:p>
      <w:pPr>
        <w:keepNext w:val="0"/>
        <w:keepLines w:val="0"/>
        <w:pageBreakBefore w:val="0"/>
        <w:widowControl/>
        <w:numPr>
          <w:ilvl w:val="0"/>
          <w:numId w:val="4"/>
        </w:numPr>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《应急指挥通信保障能力建设规范》（TJ/T27-2024）</w:t>
      </w:r>
    </w:p>
    <w:p>
      <w:pPr>
        <w:keepNext w:val="0"/>
        <w:keepLines w:val="0"/>
        <w:pageBreakBefore w:val="0"/>
        <w:widowControl/>
        <w:numPr>
          <w:ilvl w:val="0"/>
          <w:numId w:val="4"/>
        </w:numPr>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《灾害事故现场音视频采集和传输通用技术要求》（TJ/T28-2024）</w:t>
      </w:r>
    </w:p>
    <w:p>
      <w:pPr>
        <w:keepNext w:val="0"/>
        <w:keepLines w:val="0"/>
        <w:pageBreakBefore w:val="0"/>
        <w:widowControl/>
        <w:numPr>
          <w:ilvl w:val="0"/>
          <w:numId w:val="4"/>
        </w:numPr>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《应急避难场所资源调查评估及认定要求》（YJ/T39-2025）</w:t>
      </w:r>
    </w:p>
    <w:p>
      <w:pPr>
        <w:keepNext w:val="0"/>
        <w:keepLines w:val="0"/>
        <w:pageBreakBefore w:val="0"/>
        <w:widowControl/>
        <w:kinsoku/>
        <w:wordWrap/>
        <w:overflowPunct/>
        <w:topLinePunct w:val="0"/>
        <w:autoSpaceDE w:val="0"/>
        <w:autoSpaceDN w:val="0"/>
        <w:bidi w:val="0"/>
        <w:adjustRightInd/>
        <w:snapToGrid/>
        <w:spacing w:line="520" w:lineRule="exact"/>
        <w:ind w:left="220"/>
        <w:jc w:val="both"/>
        <w:textAlignment w:val="auto"/>
        <w:rPr>
          <w:rFonts w:hint="eastAsia" w:ascii="仿宋_GB2312" w:hAnsi="仿宋_GB2312" w:eastAsia="仿宋_GB2312" w:cs="仿宋_GB2312"/>
          <w:b/>
          <w:bCs/>
          <w:spacing w:val="0"/>
          <w:sz w:val="28"/>
          <w:szCs w:val="28"/>
          <w:lang w:eastAsia="zh-CN"/>
        </w:rPr>
      </w:pPr>
      <w:r>
        <w:rPr>
          <w:rFonts w:hint="eastAsia" w:ascii="仿宋_GB2312" w:hAnsi="仿宋_GB2312" w:eastAsia="仿宋_GB2312" w:cs="仿宋_GB2312"/>
          <w:b/>
          <w:bCs/>
          <w:spacing w:val="0"/>
          <w:sz w:val="28"/>
          <w:szCs w:val="28"/>
          <w:lang w:eastAsia="zh-CN"/>
        </w:rPr>
        <w:t>（4）相关资料</w:t>
      </w:r>
    </w:p>
    <w:p>
      <w:pPr>
        <w:keepNext w:val="0"/>
        <w:keepLines w:val="0"/>
        <w:pageBreakBefore w:val="0"/>
        <w:widowControl/>
        <w:numPr>
          <w:ilvl w:val="0"/>
          <w:numId w:val="5"/>
        </w:numPr>
        <w:kinsoku/>
        <w:wordWrap/>
        <w:overflowPunct/>
        <w:topLinePunct w:val="0"/>
        <w:autoSpaceDE w:val="0"/>
        <w:autoSpaceDN w:val="0"/>
        <w:bidi w:val="0"/>
        <w:adjustRightInd/>
        <w:snapToGrid/>
        <w:spacing w:line="520" w:lineRule="exact"/>
        <w:ind w:left="840" w:leftChars="0" w:hanging="440" w:firstLineChars="0"/>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《宁夏回族自治区国民经济和社会发展第十四个五年规划和2035年远景目标纲要》</w:t>
      </w:r>
    </w:p>
    <w:p>
      <w:pPr>
        <w:keepNext w:val="0"/>
        <w:keepLines w:val="0"/>
        <w:pageBreakBefore w:val="0"/>
        <w:widowControl/>
        <w:numPr>
          <w:ilvl w:val="0"/>
          <w:numId w:val="5"/>
        </w:numPr>
        <w:kinsoku/>
        <w:wordWrap/>
        <w:overflowPunct/>
        <w:topLinePunct w:val="0"/>
        <w:autoSpaceDE w:val="0"/>
        <w:autoSpaceDN w:val="0"/>
        <w:bidi w:val="0"/>
        <w:adjustRightInd/>
        <w:snapToGrid/>
        <w:spacing w:line="520" w:lineRule="exact"/>
        <w:ind w:left="840" w:leftChars="0" w:hanging="440" w:firstLineChars="0"/>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《宁夏回族自治区应急体系建设“十四五”规划》</w:t>
      </w:r>
    </w:p>
    <w:p>
      <w:pPr>
        <w:keepNext w:val="0"/>
        <w:keepLines w:val="0"/>
        <w:pageBreakBefore w:val="0"/>
        <w:widowControl/>
        <w:numPr>
          <w:ilvl w:val="0"/>
          <w:numId w:val="5"/>
        </w:numPr>
        <w:kinsoku/>
        <w:wordWrap/>
        <w:overflowPunct/>
        <w:topLinePunct w:val="0"/>
        <w:autoSpaceDE w:val="0"/>
        <w:autoSpaceDN w:val="0"/>
        <w:bidi w:val="0"/>
        <w:adjustRightInd/>
        <w:snapToGrid/>
        <w:spacing w:line="520" w:lineRule="exact"/>
        <w:ind w:left="840" w:leftChars="0" w:hanging="440" w:firstLineChars="0"/>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《宁夏回族自治区国土空间规划（2021—2035年）》</w:t>
      </w:r>
    </w:p>
    <w:p>
      <w:pPr>
        <w:keepNext w:val="0"/>
        <w:keepLines w:val="0"/>
        <w:pageBreakBefore w:val="0"/>
        <w:widowControl/>
        <w:numPr>
          <w:ilvl w:val="0"/>
          <w:numId w:val="5"/>
        </w:numPr>
        <w:kinsoku/>
        <w:wordWrap/>
        <w:overflowPunct/>
        <w:topLinePunct w:val="0"/>
        <w:autoSpaceDE w:val="0"/>
        <w:autoSpaceDN w:val="0"/>
        <w:bidi w:val="0"/>
        <w:adjustRightInd/>
        <w:snapToGrid/>
        <w:spacing w:line="520" w:lineRule="exact"/>
        <w:ind w:left="840" w:leftChars="0" w:hanging="440" w:firstLineChars="0"/>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《宁夏回族自治区应急避难场所专项规划（2024—2035年）》</w:t>
      </w:r>
    </w:p>
    <w:p>
      <w:pPr>
        <w:keepNext w:val="0"/>
        <w:keepLines w:val="0"/>
        <w:pageBreakBefore w:val="0"/>
        <w:widowControl/>
        <w:numPr>
          <w:ilvl w:val="0"/>
          <w:numId w:val="5"/>
        </w:numPr>
        <w:kinsoku/>
        <w:wordWrap/>
        <w:overflowPunct/>
        <w:topLinePunct w:val="0"/>
        <w:autoSpaceDE w:val="0"/>
        <w:autoSpaceDN w:val="0"/>
        <w:bidi w:val="0"/>
        <w:adjustRightInd/>
        <w:snapToGrid/>
        <w:spacing w:line="520" w:lineRule="exact"/>
        <w:ind w:left="840" w:leftChars="0" w:hanging="440" w:firstLineChars="0"/>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《宁夏回族自治区第一次全国自然灾害综合风险普查公报》</w:t>
      </w:r>
    </w:p>
    <w:p>
      <w:pPr>
        <w:keepNext w:val="0"/>
        <w:keepLines w:val="0"/>
        <w:pageBreakBefore w:val="0"/>
        <w:widowControl/>
        <w:numPr>
          <w:ilvl w:val="0"/>
          <w:numId w:val="5"/>
        </w:numPr>
        <w:kinsoku/>
        <w:wordWrap/>
        <w:overflowPunct/>
        <w:topLinePunct w:val="0"/>
        <w:autoSpaceDE w:val="0"/>
        <w:autoSpaceDN w:val="0"/>
        <w:bidi w:val="0"/>
        <w:adjustRightInd/>
        <w:snapToGrid/>
        <w:spacing w:line="520" w:lineRule="exact"/>
        <w:ind w:left="840" w:leftChars="0" w:hanging="440" w:firstLineChars="0"/>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《固原市国民经济和社会发展第十四个五年规划和二〇三五年远景目标纲要》</w:t>
      </w:r>
    </w:p>
    <w:p>
      <w:pPr>
        <w:keepNext w:val="0"/>
        <w:keepLines w:val="0"/>
        <w:pageBreakBefore w:val="0"/>
        <w:widowControl/>
        <w:numPr>
          <w:ilvl w:val="0"/>
          <w:numId w:val="5"/>
        </w:numPr>
        <w:kinsoku/>
        <w:wordWrap/>
        <w:overflowPunct/>
        <w:topLinePunct w:val="0"/>
        <w:autoSpaceDE w:val="0"/>
        <w:autoSpaceDN w:val="0"/>
        <w:bidi w:val="0"/>
        <w:adjustRightInd/>
        <w:snapToGrid/>
        <w:spacing w:line="520" w:lineRule="exact"/>
        <w:ind w:left="840" w:leftChars="0" w:hanging="440" w:firstLineChars="0"/>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《固原市国土空间总体规划（2021—2035年）》</w:t>
      </w:r>
    </w:p>
    <w:p>
      <w:pPr>
        <w:keepNext w:val="0"/>
        <w:keepLines w:val="0"/>
        <w:pageBreakBefore w:val="0"/>
        <w:widowControl/>
        <w:numPr>
          <w:ilvl w:val="0"/>
          <w:numId w:val="5"/>
        </w:numPr>
        <w:kinsoku/>
        <w:wordWrap/>
        <w:overflowPunct/>
        <w:topLinePunct w:val="0"/>
        <w:autoSpaceDE w:val="0"/>
        <w:autoSpaceDN w:val="0"/>
        <w:bidi w:val="0"/>
        <w:adjustRightInd/>
        <w:snapToGrid/>
        <w:spacing w:line="520" w:lineRule="exact"/>
        <w:ind w:left="840" w:leftChars="0" w:hanging="440" w:firstLineChars="0"/>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《固原市自然灾害综合风险评估与区划技术报告》</w:t>
      </w:r>
    </w:p>
    <w:p>
      <w:pPr>
        <w:keepNext w:val="0"/>
        <w:keepLines w:val="0"/>
        <w:pageBreakBefore w:val="0"/>
        <w:widowControl/>
        <w:numPr>
          <w:ilvl w:val="0"/>
          <w:numId w:val="5"/>
        </w:numPr>
        <w:kinsoku/>
        <w:wordWrap/>
        <w:overflowPunct/>
        <w:topLinePunct w:val="0"/>
        <w:autoSpaceDE w:val="0"/>
        <w:autoSpaceDN w:val="0"/>
        <w:bidi w:val="0"/>
        <w:adjustRightInd/>
        <w:snapToGrid/>
        <w:spacing w:line="520" w:lineRule="exact"/>
        <w:ind w:left="840" w:leftChars="0" w:hanging="440" w:firstLineChars="0"/>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《西吉县国土空间总体规划（2021—2035年）》</w:t>
      </w:r>
    </w:p>
    <w:p>
      <w:pPr>
        <w:keepNext w:val="0"/>
        <w:keepLines w:val="0"/>
        <w:pageBreakBefore w:val="0"/>
        <w:widowControl/>
        <w:numPr>
          <w:ilvl w:val="0"/>
          <w:numId w:val="5"/>
        </w:numPr>
        <w:kinsoku/>
        <w:wordWrap/>
        <w:overflowPunct/>
        <w:topLinePunct w:val="0"/>
        <w:autoSpaceDE w:val="0"/>
        <w:autoSpaceDN w:val="0"/>
        <w:bidi w:val="0"/>
        <w:adjustRightInd/>
        <w:snapToGrid/>
        <w:spacing w:line="520" w:lineRule="exact"/>
        <w:ind w:left="840" w:leftChars="0" w:hanging="440" w:firstLineChars="0"/>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《隆德县国土空间总体规划（2021—2035年）》</w:t>
      </w:r>
    </w:p>
    <w:p>
      <w:pPr>
        <w:keepNext w:val="0"/>
        <w:keepLines w:val="0"/>
        <w:pageBreakBefore w:val="0"/>
        <w:widowControl/>
        <w:numPr>
          <w:ilvl w:val="0"/>
          <w:numId w:val="5"/>
        </w:numPr>
        <w:kinsoku/>
        <w:wordWrap/>
        <w:overflowPunct/>
        <w:topLinePunct w:val="0"/>
        <w:autoSpaceDE w:val="0"/>
        <w:autoSpaceDN w:val="0"/>
        <w:bidi w:val="0"/>
        <w:adjustRightInd/>
        <w:snapToGrid/>
        <w:spacing w:line="520" w:lineRule="exact"/>
        <w:ind w:left="840" w:leftChars="0" w:hanging="440" w:firstLineChars="0"/>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《泾源县国土空间总体规划（2021—2035年）》</w:t>
      </w:r>
    </w:p>
    <w:p>
      <w:pPr>
        <w:keepNext w:val="0"/>
        <w:keepLines w:val="0"/>
        <w:pageBreakBefore w:val="0"/>
        <w:widowControl/>
        <w:numPr>
          <w:ilvl w:val="0"/>
          <w:numId w:val="5"/>
        </w:numPr>
        <w:kinsoku/>
        <w:wordWrap/>
        <w:overflowPunct/>
        <w:topLinePunct w:val="0"/>
        <w:autoSpaceDE w:val="0"/>
        <w:autoSpaceDN w:val="0"/>
        <w:bidi w:val="0"/>
        <w:adjustRightInd/>
        <w:snapToGrid/>
        <w:spacing w:line="520" w:lineRule="exact"/>
        <w:ind w:left="840" w:leftChars="0" w:hanging="440" w:firstLineChars="0"/>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《彭阳县国土空间总体规划（2021—2035年）》</w:t>
      </w:r>
    </w:p>
    <w:p>
      <w:pPr>
        <w:keepNext w:val="0"/>
        <w:keepLines w:val="0"/>
        <w:pageBreakBefore w:val="0"/>
        <w:widowControl/>
        <w:numPr>
          <w:ilvl w:val="0"/>
          <w:numId w:val="5"/>
        </w:numPr>
        <w:kinsoku/>
        <w:wordWrap/>
        <w:overflowPunct/>
        <w:topLinePunct w:val="0"/>
        <w:autoSpaceDE w:val="0"/>
        <w:autoSpaceDN w:val="0"/>
        <w:bidi w:val="0"/>
        <w:adjustRightInd/>
        <w:snapToGrid/>
        <w:spacing w:line="520" w:lineRule="exact"/>
        <w:ind w:left="840" w:leftChars="0" w:hanging="440" w:firstLineChars="0"/>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其他相关法律法规、技术标准、政策性文件、规划等</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9" w:name="_Toc13065"/>
      <w:r>
        <w:rPr>
          <w:rFonts w:hint="eastAsia" w:ascii="仿宋_GB2312" w:hAnsi="仿宋_GB2312" w:eastAsia="仿宋_GB2312" w:cs="仿宋_GB2312"/>
          <w:b/>
          <w:bCs/>
          <w:sz w:val="28"/>
          <w:szCs w:val="28"/>
          <w:lang w:eastAsia="zh-CN"/>
        </w:rPr>
        <w:t>第4条规划原则</w:t>
      </w:r>
      <w:bookmarkEnd w:id="9"/>
    </w:p>
    <w:p>
      <w:pPr>
        <w:pStyle w:val="5"/>
        <w:keepNext w:val="0"/>
        <w:keepLines w:val="0"/>
        <w:pageBreakBefore w:val="0"/>
        <w:kinsoku/>
        <w:wordWrap/>
        <w:overflowPunct/>
        <w:topLinePunct w:val="0"/>
        <w:autoSpaceDE w:val="0"/>
        <w:autoSpaceDN w:val="0"/>
        <w:bidi w:val="0"/>
        <w:adjustRightInd/>
        <w:snapToGrid/>
        <w:spacing w:line="520" w:lineRule="exact"/>
        <w:ind w:left="0" w:firstLine="562"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（1）坚持以人为本、聚焦安全。</w:t>
      </w:r>
      <w:r>
        <w:rPr>
          <w:rFonts w:hint="eastAsia" w:ascii="仿宋_GB2312" w:hAnsi="仿宋_GB2312" w:eastAsia="仿宋_GB2312" w:cs="仿宋_GB2312"/>
          <w:sz w:val="28"/>
          <w:szCs w:val="28"/>
          <w:lang w:eastAsia="zh-CN"/>
        </w:rPr>
        <w:t>紧密结合固原市可能发生灾害事故的特点和应急避难场所现状实际，从人民群众最关心最直接最现实的安全保障出发，充分考虑不同灾害情景下各类人员的应急避难需求和公共设施建筑与场地空间分布，高标准建设城乡应急避难场所。</w:t>
      </w:r>
    </w:p>
    <w:p>
      <w:pPr>
        <w:pStyle w:val="5"/>
        <w:keepNext w:val="0"/>
        <w:keepLines w:val="0"/>
        <w:pageBreakBefore w:val="0"/>
        <w:kinsoku/>
        <w:wordWrap/>
        <w:overflowPunct/>
        <w:topLinePunct w:val="0"/>
        <w:autoSpaceDE w:val="0"/>
        <w:autoSpaceDN w:val="0"/>
        <w:bidi w:val="0"/>
        <w:adjustRightInd/>
        <w:snapToGrid/>
        <w:spacing w:line="520" w:lineRule="exact"/>
        <w:ind w:left="0" w:firstLine="562"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（2）坚持需求导向、优质发展。</w:t>
      </w:r>
      <w:r>
        <w:rPr>
          <w:rFonts w:hint="eastAsia" w:ascii="仿宋_GB2312" w:hAnsi="仿宋_GB2312" w:eastAsia="仿宋_GB2312" w:cs="仿宋_GB2312"/>
          <w:sz w:val="28"/>
          <w:szCs w:val="28"/>
          <w:lang w:eastAsia="zh-CN"/>
        </w:rPr>
        <w:t>聚焦固原市突出区域风险特征和转移避险、避难安置中的难点问题，在发挥已建应急避难场所功能作用的基础上，对功能尚未达标的现状存量避难场所加快开展功能提升改造，结合潜在应急避难场所资源，补齐固原市避难场所需求缺口。</w:t>
      </w:r>
    </w:p>
    <w:p>
      <w:pPr>
        <w:pStyle w:val="5"/>
        <w:keepNext w:val="0"/>
        <w:keepLines w:val="0"/>
        <w:pageBreakBefore w:val="0"/>
        <w:kinsoku/>
        <w:wordWrap/>
        <w:overflowPunct/>
        <w:topLinePunct w:val="0"/>
        <w:autoSpaceDE w:val="0"/>
        <w:autoSpaceDN w:val="0"/>
        <w:bidi w:val="0"/>
        <w:adjustRightInd/>
        <w:snapToGrid/>
        <w:spacing w:line="520" w:lineRule="exact"/>
        <w:ind w:left="0" w:firstLine="562"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（3）坚持因地制宜、平急结合。</w:t>
      </w:r>
      <w:r>
        <w:rPr>
          <w:rFonts w:hint="eastAsia" w:ascii="仿宋_GB2312" w:hAnsi="仿宋_GB2312" w:eastAsia="仿宋_GB2312" w:cs="仿宋_GB2312"/>
          <w:sz w:val="28"/>
          <w:szCs w:val="28"/>
          <w:lang w:eastAsia="zh-CN"/>
        </w:rPr>
        <w:t>推动各类公共设施、防灾和防疫/战等各类潜在应急避难场所资源“平急两用”改造和防灾防疫防控设施多功能兼用改造，科学合理确定新建和改造的任务、内容，因地制宜开展适应固原市地理气候环境、灾害响应的室内型、综合性应急避难场所建设，实现平时、急（疫/战）时功能及时转换，完善固原市各类场所应急避难功能。</w:t>
      </w:r>
    </w:p>
    <w:p>
      <w:pPr>
        <w:pStyle w:val="5"/>
        <w:keepNext w:val="0"/>
        <w:keepLines w:val="0"/>
        <w:pageBreakBefore w:val="0"/>
        <w:kinsoku/>
        <w:wordWrap/>
        <w:overflowPunct/>
        <w:topLinePunct w:val="0"/>
        <w:autoSpaceDE w:val="0"/>
        <w:autoSpaceDN w:val="0"/>
        <w:bidi w:val="0"/>
        <w:adjustRightInd/>
        <w:snapToGrid/>
        <w:spacing w:line="520" w:lineRule="exact"/>
        <w:ind w:left="0" w:firstLine="562"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（4）坚持区域协同、提高效能。</w:t>
      </w:r>
      <w:r>
        <w:rPr>
          <w:rFonts w:hint="eastAsia" w:ascii="仿宋_GB2312" w:hAnsi="仿宋_GB2312" w:eastAsia="仿宋_GB2312" w:cs="仿宋_GB2312"/>
          <w:sz w:val="28"/>
          <w:szCs w:val="28"/>
          <w:lang w:eastAsia="zh-CN"/>
        </w:rPr>
        <w:t>加强市、县（区）、乡镇（街道）、村（社区）各级政府各相关部门协同配合，实现对应急避难场所资源的高效管理、使用和调度，加强应急疏散交通系统、应急指挥、物资储备、医疗救援、市政设施等基础设施系统支撑保障，提高各级各类应急避难场所管理使用和人员避险安置指挥调度数字化智能化水平，推动固原市整体应急避难能力提升。</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10" w:name="_Toc28856"/>
      <w:r>
        <w:rPr>
          <w:rFonts w:hint="eastAsia" w:ascii="仿宋_GB2312" w:hAnsi="仿宋_GB2312" w:eastAsia="仿宋_GB2312" w:cs="仿宋_GB2312"/>
          <w:b/>
          <w:bCs/>
          <w:sz w:val="28"/>
          <w:szCs w:val="28"/>
          <w:lang w:eastAsia="zh-CN"/>
        </w:rPr>
        <w:t>第5条规划范围</w:t>
      </w:r>
      <w:bookmarkEnd w:id="10"/>
    </w:p>
    <w:p>
      <w:pPr>
        <w:pStyle w:val="5"/>
        <w:keepNext w:val="0"/>
        <w:keepLines w:val="0"/>
        <w:pageBreakBefore w:val="0"/>
        <w:kinsoku/>
        <w:wordWrap/>
        <w:overflowPunct/>
        <w:topLinePunct w:val="0"/>
        <w:autoSpaceDE w:val="0"/>
        <w:autoSpaceDN w:val="0"/>
        <w:bidi w:val="0"/>
        <w:adjustRightInd/>
        <w:snapToGrid/>
        <w:spacing w:line="520" w:lineRule="exact"/>
        <w:ind w:left="0"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本次规划范围为固原市行政区划范围，与《固原市国土空间总体规划（2021—2035年）》确定的行政区划范围一致，行政区划总面积1.34万平方千米。</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11" w:name="_Toc21140"/>
      <w:r>
        <w:rPr>
          <w:rFonts w:hint="eastAsia" w:ascii="仿宋_GB2312" w:hAnsi="仿宋_GB2312" w:eastAsia="仿宋_GB2312" w:cs="仿宋_GB2312"/>
          <w:b/>
          <w:bCs/>
          <w:sz w:val="28"/>
          <w:szCs w:val="28"/>
          <w:lang w:eastAsia="zh-CN"/>
        </w:rPr>
        <w:t>第6条规划期限</w:t>
      </w:r>
      <w:bookmarkEnd w:id="11"/>
    </w:p>
    <w:p>
      <w:pPr>
        <w:pStyle w:val="5"/>
        <w:keepNext w:val="0"/>
        <w:keepLines w:val="0"/>
        <w:pageBreakBefore w:val="0"/>
        <w:kinsoku/>
        <w:wordWrap/>
        <w:overflowPunct/>
        <w:topLinePunct w:val="0"/>
        <w:autoSpaceDE w:val="0"/>
        <w:autoSpaceDN w:val="0"/>
        <w:bidi w:val="0"/>
        <w:adjustRightInd/>
        <w:snapToGrid/>
        <w:spacing w:line="520" w:lineRule="exact"/>
        <w:ind w:left="0"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本次规划期限为2025—2035年，其中规划基期年为2024年，规划目标年为2035年。近期2025—2030年、远期2031—2035年。</w:t>
      </w:r>
      <w:bookmarkStart w:id="12" w:name="_Toc21797"/>
    </w:p>
    <w:p>
      <w:pPr>
        <w:pStyle w:val="2"/>
        <w:keepNext w:val="0"/>
        <w:keepLines w:val="0"/>
        <w:pageBreakBefore w:val="0"/>
        <w:kinsoku/>
        <w:wordWrap/>
        <w:overflowPunct/>
        <w:topLinePunct w:val="0"/>
        <w:autoSpaceDE w:val="0"/>
        <w:autoSpaceDN w:val="0"/>
        <w:bidi w:val="0"/>
        <w:adjustRightInd/>
        <w:snapToGrid/>
        <w:spacing w:before="240" w:beforeLines="100" w:after="240" w:afterLines="100" w:line="520" w:lineRule="exact"/>
        <w:ind w:left="-6"/>
        <w:jc w:val="center"/>
        <w:textAlignment w:val="auto"/>
        <w:rPr>
          <w:rFonts w:ascii="Times New Roman" w:hAnsi="Times New Roman" w:eastAsia="方正黑体简体" w:cs="Times New Roman"/>
          <w:b w:val="0"/>
          <w:bCs w:val="0"/>
          <w:color w:val="000000"/>
          <w:lang w:eastAsia="zh-CN" w:bidi="ar"/>
        </w:rPr>
      </w:pPr>
      <w:bookmarkStart w:id="13" w:name="_Toc31159"/>
      <w:r>
        <w:rPr>
          <w:rFonts w:hint="eastAsia" w:ascii="Times New Roman" w:hAnsi="Times New Roman" w:eastAsia="方正黑体简体" w:cs="Times New Roman"/>
          <w:b w:val="0"/>
          <w:bCs w:val="0"/>
          <w:color w:val="000000"/>
          <w:lang w:eastAsia="zh-CN" w:bidi="ar"/>
        </w:rPr>
        <w:t>第二章</w:t>
      </w:r>
      <w:r>
        <w:rPr>
          <w:rFonts w:hint="eastAsia" w:ascii="Times New Roman" w:hAnsi="Times New Roman" w:eastAsia="方正黑体简体" w:cs="Times New Roman"/>
          <w:b w:val="0"/>
          <w:bCs w:val="0"/>
          <w:color w:val="000000"/>
          <w:lang w:val="en-US" w:eastAsia="zh-CN" w:bidi="ar"/>
        </w:rPr>
        <w:t xml:space="preserve">  </w:t>
      </w:r>
      <w:r>
        <w:rPr>
          <w:rFonts w:hint="eastAsia" w:ascii="Times New Roman" w:hAnsi="Times New Roman" w:eastAsia="方正黑体简体" w:cs="Times New Roman"/>
          <w:b w:val="0"/>
          <w:bCs w:val="0"/>
          <w:color w:val="000000"/>
          <w:lang w:eastAsia="zh-CN" w:bidi="ar"/>
        </w:rPr>
        <w:t>发展背景分析</w:t>
      </w:r>
      <w:bookmarkEnd w:id="13"/>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ascii="仿宋_GB2312" w:hAnsi="仿宋_GB2312" w:eastAsia="仿宋_GB2312" w:cs="仿宋_GB2312"/>
          <w:b/>
          <w:bCs/>
          <w:sz w:val="28"/>
          <w:szCs w:val="28"/>
          <w:lang w:eastAsia="zh-CN"/>
        </w:rPr>
      </w:pPr>
      <w:bookmarkStart w:id="14" w:name="_Toc1498"/>
      <w:r>
        <w:rPr>
          <w:rFonts w:hint="eastAsia" w:ascii="仿宋_GB2312" w:hAnsi="仿宋_GB2312" w:eastAsia="仿宋_GB2312" w:cs="仿宋_GB2312"/>
          <w:b/>
          <w:bCs/>
          <w:sz w:val="28"/>
          <w:szCs w:val="28"/>
          <w:lang w:eastAsia="zh-CN"/>
        </w:rPr>
        <w:t>第7条经济社会发展现状</w:t>
      </w:r>
      <w:bookmarkEnd w:id="14"/>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固原市位于宁夏回族自治区南部六盘山区，地处东经105º19’～106º57’和北纬35º14’～36º31’之间，东与甘肃庆阳市、平凉市为邻，南与平凉市相连，西与白银市分界，北与宁夏中卫市、吴忠市接壤。辖1个区、4个县，即原州区、西吉县、隆德县、泾源县和彭阳县，</w:t>
      </w:r>
      <w:bookmarkStart w:id="15" w:name="一、_历史沿革"/>
      <w:bookmarkEnd w:id="15"/>
      <w:r>
        <w:rPr>
          <w:rFonts w:hint="eastAsia" w:ascii="仿宋_GB2312" w:hAnsi="仿宋_GB2312" w:eastAsia="仿宋_GB2312" w:cs="仿宋_GB2312"/>
          <w:sz w:val="28"/>
          <w:szCs w:val="28"/>
          <w:lang w:eastAsia="zh-CN"/>
        </w:rPr>
        <w:t>62个乡镇（街道），3个街道办事处，市人民政府驻原州区。</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依据《固原市统计年鉴（2024年度）》，截至2024年全年实现生产总值463.73亿元，剔除物价因素，实际比上年增长6.1%。2024年末全市常住人口114.08万人，比上年末减少0.69万人，其中城镇常住人口53.56万人，占常住人口比重（常住人口城镇化率）为46.95%，比上年末提高1.29个百分点。衔接《固原市国土空间总体规划（2021—2035年）》人口规模预测，规划至2035年人口达到120万人，城镇化率达到61.3%。</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highlight w:val="none"/>
          <w:lang w:eastAsia="zh-CN"/>
        </w:rPr>
      </w:pPr>
      <w:bookmarkStart w:id="16" w:name="_Toc26042"/>
      <w:r>
        <w:rPr>
          <w:rFonts w:hint="eastAsia" w:ascii="仿宋_GB2312" w:hAnsi="仿宋_GB2312" w:eastAsia="仿宋_GB2312" w:cs="仿宋_GB2312"/>
          <w:b/>
          <w:bCs/>
          <w:sz w:val="28"/>
          <w:szCs w:val="28"/>
          <w:highlight w:val="none"/>
          <w:lang w:eastAsia="zh-CN"/>
        </w:rPr>
        <w:t>第8条现状应急避难场所建设情况评价</w:t>
      </w:r>
      <w:bookmarkEnd w:id="16"/>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据各县（区）应急避难场所现状评估调查数据统计，固原市共有各类应急避难场所共计1</w:t>
      </w:r>
      <w:r>
        <w:rPr>
          <w:rFonts w:hint="eastAsia" w:ascii="仿宋_GB2312" w:hAnsi="仿宋_GB2312" w:eastAsia="仿宋_GB2312" w:cs="仿宋_GB2312"/>
          <w:sz w:val="28"/>
          <w:szCs w:val="28"/>
          <w:lang w:val="en-US" w:eastAsia="zh-CN"/>
        </w:rPr>
        <w:t>389</w:t>
      </w:r>
      <w:r>
        <w:rPr>
          <w:rFonts w:hint="eastAsia" w:ascii="仿宋_GB2312" w:hAnsi="仿宋_GB2312" w:eastAsia="仿宋_GB2312" w:cs="仿宋_GB2312"/>
          <w:sz w:val="28"/>
          <w:szCs w:val="28"/>
          <w:lang w:eastAsia="zh-CN"/>
        </w:rPr>
        <w:t>处，占地面积合计</w:t>
      </w:r>
      <w:r>
        <w:rPr>
          <w:rFonts w:hint="eastAsia" w:ascii="仿宋_GB2312" w:hAnsi="仿宋_GB2312" w:eastAsia="仿宋_GB2312" w:cs="仿宋_GB2312"/>
          <w:sz w:val="28"/>
          <w:szCs w:val="28"/>
          <w:lang w:val="en-US" w:eastAsia="zh-CN"/>
        </w:rPr>
        <w:t>627.54</w:t>
      </w:r>
      <w:r>
        <w:rPr>
          <w:rFonts w:hint="eastAsia" w:ascii="仿宋_GB2312" w:hAnsi="仿宋_GB2312" w:eastAsia="仿宋_GB2312" w:cs="仿宋_GB2312"/>
          <w:sz w:val="28"/>
          <w:szCs w:val="28"/>
          <w:lang w:eastAsia="zh-CN"/>
        </w:rPr>
        <w:t>万平方米，人均避难场所面积</w:t>
      </w:r>
      <w:r>
        <w:rPr>
          <w:rFonts w:hint="eastAsia" w:ascii="仿宋_GB2312" w:hAnsi="仿宋_GB2312" w:eastAsia="仿宋_GB2312" w:cs="仿宋_GB2312"/>
          <w:sz w:val="28"/>
          <w:szCs w:val="28"/>
          <w:lang w:val="en-US" w:eastAsia="zh-CN"/>
        </w:rPr>
        <w:t>5.5</w:t>
      </w:r>
      <w:r>
        <w:rPr>
          <w:rFonts w:hint="eastAsia" w:ascii="仿宋_GB2312" w:hAnsi="仿宋_GB2312" w:eastAsia="仿宋_GB2312" w:cs="仿宋_GB2312"/>
          <w:sz w:val="28"/>
          <w:szCs w:val="28"/>
          <w:lang w:eastAsia="zh-CN"/>
        </w:rPr>
        <w:t>人/平方米。</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17" w:name="_Toc24179"/>
      <w:r>
        <w:rPr>
          <w:rFonts w:hint="eastAsia" w:ascii="仿宋_GB2312" w:hAnsi="仿宋_GB2312" w:eastAsia="仿宋_GB2312" w:cs="仿宋_GB2312"/>
          <w:b/>
          <w:bCs/>
          <w:sz w:val="28"/>
          <w:szCs w:val="28"/>
          <w:lang w:eastAsia="zh-CN"/>
        </w:rPr>
        <w:t>第9条现状应急避难场所综合效能评估</w:t>
      </w:r>
      <w:bookmarkEnd w:id="17"/>
    </w:p>
    <w:p>
      <w:pPr>
        <w:keepNext w:val="0"/>
        <w:keepLines w:val="0"/>
        <w:pageBreakBefore w:val="0"/>
        <w:widowControl/>
        <w:kinsoku/>
        <w:wordWrap/>
        <w:overflowPunct/>
        <w:topLinePunct w:val="0"/>
        <w:autoSpaceDE w:val="0"/>
        <w:autoSpaceDN w:val="0"/>
        <w:bidi w:val="0"/>
        <w:adjustRightInd/>
        <w:snapToGrid/>
        <w:spacing w:line="520" w:lineRule="exact"/>
        <w:ind w:firstLine="562" w:firstLineChars="200"/>
        <w:jc w:val="both"/>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1.体系不完善</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缺乏统一的层级化体系，市、县（区）、乡镇（</w:t>
      </w:r>
      <w:r>
        <w:rPr>
          <w:rFonts w:hint="eastAsia" w:ascii="仿宋_GB2312" w:hAnsi="仿宋_GB2312" w:eastAsia="仿宋_GB2312" w:cs="仿宋_GB2312"/>
          <w:sz w:val="28"/>
          <w:szCs w:val="28"/>
          <w:lang w:val="en-US" w:eastAsia="zh-CN"/>
        </w:rPr>
        <w:t>街道</w:t>
      </w:r>
      <w:r>
        <w:rPr>
          <w:rFonts w:hint="eastAsia" w:ascii="仿宋_GB2312" w:hAnsi="仿宋_GB2312" w:eastAsia="仿宋_GB2312" w:cs="仿宋_GB2312"/>
          <w:sz w:val="28"/>
          <w:szCs w:val="28"/>
          <w:lang w:eastAsia="zh-CN"/>
        </w:rPr>
        <w:t>）、村（社区）四级避难场所功能定位模糊，市级、县（区）</w:t>
      </w:r>
      <w:r>
        <w:rPr>
          <w:rFonts w:hint="eastAsia" w:ascii="仿宋_GB2312" w:hAnsi="仿宋_GB2312" w:eastAsia="仿宋_GB2312" w:cs="仿宋_GB2312"/>
          <w:sz w:val="28"/>
          <w:szCs w:val="28"/>
          <w:lang w:val="en-US" w:eastAsia="zh-CN"/>
        </w:rPr>
        <w:t>级</w:t>
      </w:r>
      <w:r>
        <w:rPr>
          <w:rFonts w:hint="eastAsia" w:ascii="仿宋_GB2312" w:hAnsi="仿宋_GB2312" w:eastAsia="仿宋_GB2312" w:cs="仿宋_GB2312"/>
          <w:sz w:val="28"/>
          <w:szCs w:val="28"/>
          <w:lang w:eastAsia="zh-CN"/>
        </w:rPr>
        <w:t>避难场所与社区级避难场所的衔接机制缺失。</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标准体系不健全，不同地区避难场所的建设标准、设施配置、管理规范差异较大，无统一的验收、运维和评估指标，难以形成标准化的应急响应体系。</w:t>
      </w:r>
    </w:p>
    <w:p>
      <w:pPr>
        <w:keepNext w:val="0"/>
        <w:keepLines w:val="0"/>
        <w:pageBreakBefore w:val="0"/>
        <w:widowControl/>
        <w:kinsoku/>
        <w:wordWrap/>
        <w:overflowPunct/>
        <w:topLinePunct w:val="0"/>
        <w:autoSpaceDE w:val="0"/>
        <w:autoSpaceDN w:val="0"/>
        <w:bidi w:val="0"/>
        <w:adjustRightInd/>
        <w:snapToGrid/>
        <w:spacing w:line="520" w:lineRule="exact"/>
        <w:ind w:firstLine="562" w:firstLineChars="200"/>
        <w:jc w:val="both"/>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2.布局不均衡</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空间布局失衡，城市中心人口密集区避难场所密度不足，郊区或新建城区存在过度规划现象，部分场所服务半径超出500—1000米的合理范围，难以满足“就近避难”需求。</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选址科学性欠缺，部分避难场所选址未充分考虑灾害风险，如临近地质灾害隐患点、洪涝高风险区，或选址在高层建筑地下空间，存在次生灾害威胁。</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与城市基础设施衔接不足，避难场所未与城市交通枢纽、医疗网点、供水供电管网等有效联动，灾时人员转运、物资输送和基础保障能力受限。</w:t>
      </w:r>
    </w:p>
    <w:p>
      <w:pPr>
        <w:keepNext w:val="0"/>
        <w:keepLines w:val="0"/>
        <w:pageBreakBefore w:val="0"/>
        <w:widowControl/>
        <w:kinsoku/>
        <w:wordWrap/>
        <w:overflowPunct/>
        <w:topLinePunct w:val="0"/>
        <w:autoSpaceDE w:val="0"/>
        <w:autoSpaceDN w:val="0"/>
        <w:bidi w:val="0"/>
        <w:adjustRightInd/>
        <w:snapToGrid/>
        <w:spacing w:line="520" w:lineRule="exact"/>
        <w:ind w:firstLine="562" w:firstLineChars="200"/>
        <w:jc w:val="both"/>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3.设施与物资配置缺失</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设施与物资配置短板明显：一方面基础配套不完善，很多场所缺少稳定的应急供水、供电和卫生设施，北方冬季所需的防寒设施也常缺位；另一方面应急物资储备不足且种类单一，食品、急救药品等关键物资短缺，部分物资还存在储存条件不达标、更新不及时导致过期损坏的情况。</w:t>
      </w:r>
    </w:p>
    <w:p>
      <w:pPr>
        <w:keepNext w:val="0"/>
        <w:keepLines w:val="0"/>
        <w:pageBreakBefore w:val="0"/>
        <w:widowControl/>
        <w:kinsoku/>
        <w:wordWrap/>
        <w:overflowPunct/>
        <w:topLinePunct w:val="0"/>
        <w:autoSpaceDE w:val="0"/>
        <w:autoSpaceDN w:val="0"/>
        <w:bidi w:val="0"/>
        <w:adjustRightInd/>
        <w:snapToGrid/>
        <w:spacing w:line="520" w:lineRule="exact"/>
        <w:ind w:firstLine="562" w:firstLineChars="200"/>
        <w:jc w:val="both"/>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4.管理维护与应急机制薄弱</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多数场所缺乏专门管理团队，设施老化后难以及时修缮。同时应急预案多套用通用模板，针对性差，应急演练流于形式，且部门协同低效，灾害发生时易出现调度混乱。此外北方部分地区还存在地下排水管网底数不清、内涝点排查滞后等问题，进一步影响避难场所应急能力。</w:t>
      </w:r>
    </w:p>
    <w:p>
      <w:pPr>
        <w:keepNext w:val="0"/>
        <w:keepLines w:val="0"/>
        <w:pageBreakBefore w:val="0"/>
        <w:widowControl/>
        <w:kinsoku/>
        <w:wordWrap/>
        <w:overflowPunct/>
        <w:topLinePunct w:val="0"/>
        <w:autoSpaceDE w:val="0"/>
        <w:autoSpaceDN w:val="0"/>
        <w:bidi w:val="0"/>
        <w:adjustRightInd/>
        <w:snapToGrid/>
        <w:spacing w:line="520" w:lineRule="exact"/>
        <w:ind w:firstLine="562" w:firstLineChars="200"/>
        <w:jc w:val="both"/>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5.标识与公众认知不足</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避难场所缺少醒目指示标志和逃生路线图，部分老旧区域甚至无基础引导标识。加之宣传不到位，居民对避难场所位置、使用方法知晓率低，紧急时刻易因找不到方向引发恐慌。</w:t>
      </w:r>
    </w:p>
    <w:p>
      <w:pPr>
        <w:pStyle w:val="2"/>
        <w:keepNext w:val="0"/>
        <w:keepLines w:val="0"/>
        <w:pageBreakBefore w:val="0"/>
        <w:kinsoku/>
        <w:wordWrap/>
        <w:overflowPunct/>
        <w:topLinePunct w:val="0"/>
        <w:autoSpaceDE w:val="0"/>
        <w:autoSpaceDN w:val="0"/>
        <w:bidi w:val="0"/>
        <w:adjustRightInd/>
        <w:snapToGrid/>
        <w:spacing w:before="240" w:beforeLines="100" w:after="240" w:afterLines="100" w:line="520" w:lineRule="exact"/>
        <w:ind w:left="-6"/>
        <w:jc w:val="center"/>
        <w:textAlignment w:val="auto"/>
        <w:rPr>
          <w:rFonts w:hint="eastAsia" w:ascii="方正黑体简体" w:hAnsi="方正黑体简体" w:eastAsia="方正黑体简体" w:cs="方正黑体简体"/>
          <w:lang w:eastAsia="zh-CN"/>
        </w:rPr>
      </w:pPr>
      <w:bookmarkStart w:id="18" w:name="_Toc31660"/>
      <w:r>
        <w:rPr>
          <w:rFonts w:hint="eastAsia" w:ascii="Times New Roman" w:hAnsi="Times New Roman" w:eastAsia="方正黑体简体" w:cs="Times New Roman"/>
          <w:b w:val="0"/>
          <w:bCs w:val="0"/>
          <w:color w:val="000000"/>
          <w:lang w:eastAsia="zh-CN" w:bidi="ar"/>
        </w:rPr>
        <w:t>第三章</w:t>
      </w:r>
      <w:r>
        <w:rPr>
          <w:rFonts w:hint="eastAsia" w:ascii="Times New Roman" w:hAnsi="Times New Roman" w:eastAsia="方正黑体简体" w:cs="Times New Roman"/>
          <w:b w:val="0"/>
          <w:bCs w:val="0"/>
          <w:color w:val="000000"/>
          <w:lang w:val="en-US" w:eastAsia="zh-CN" w:bidi="ar"/>
        </w:rPr>
        <w:t xml:space="preserve">  </w:t>
      </w:r>
      <w:r>
        <w:rPr>
          <w:rFonts w:hint="eastAsia" w:ascii="Times New Roman" w:hAnsi="Times New Roman" w:eastAsia="方正黑体简体" w:cs="Times New Roman"/>
          <w:b w:val="0"/>
          <w:bCs w:val="0"/>
          <w:color w:val="000000"/>
          <w:lang w:eastAsia="zh-CN" w:bidi="ar"/>
        </w:rPr>
        <w:t>应急避难需求与资源分析</w:t>
      </w:r>
      <w:bookmarkEnd w:id="12"/>
      <w:bookmarkEnd w:id="18"/>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19" w:name="_Toc23684"/>
      <w:r>
        <w:rPr>
          <w:rFonts w:hint="eastAsia" w:ascii="仿宋_GB2312" w:hAnsi="仿宋_GB2312" w:eastAsia="仿宋_GB2312" w:cs="仿宋_GB2312"/>
          <w:b/>
          <w:bCs/>
          <w:sz w:val="28"/>
          <w:szCs w:val="28"/>
          <w:lang w:eastAsia="zh-CN"/>
        </w:rPr>
        <w:t>第10条灾害事故风险分析</w:t>
      </w:r>
      <w:bookmarkEnd w:id="19"/>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受地质构造、自然地貌、城市规模多方面因素影响，地震将是造成固原主城区破坏最严重、人员伤亡最大、应急避难需求最多的灾害类型；同时，突发公共卫生事件、森林火灾、安全生产等灾害类型的威胁逐步增大。因此，本次应急避难场所规划应以地震避难、地震灾害重建的需求为主，在此基础上重视突发公共卫生事件、森林火灾、重大环境污染事故、安全生产等其他灾害类型的影响，满足多种灾害救援的使用需求，实现多灾兼顾。</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固原市面临的主要灾害事故风险包括地震、地质、暴雨洪涝、森林火灾四种。基于孕灾环境、历史灾情、承灾体的脆弱性得出固原市综合灾害风险分布，为固原市各级各类应急避难场所布局提供支撑。</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固原市综合灾害风险区划分为极高风险区、高风险区、中等风险区、低风险区四类，其中原州区处于极高风险区、西吉县为高风险区、隆德县、泾源县和彭阳县中等风险区。</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default" w:ascii="仿宋_GB2312" w:hAnsi="仿宋_GB2312" w:eastAsia="仿宋_GB2312" w:cs="仿宋_GB2312"/>
          <w:b/>
          <w:bCs/>
          <w:sz w:val="28"/>
          <w:szCs w:val="28"/>
          <w:lang w:val="en-US" w:eastAsia="zh-CN"/>
        </w:rPr>
      </w:pPr>
      <w:bookmarkStart w:id="20" w:name="_Toc25696"/>
      <w:r>
        <w:rPr>
          <w:rFonts w:hint="eastAsia" w:ascii="仿宋_GB2312" w:hAnsi="仿宋_GB2312" w:eastAsia="仿宋_GB2312" w:cs="仿宋_GB2312"/>
          <w:b/>
          <w:bCs/>
          <w:sz w:val="28"/>
          <w:szCs w:val="28"/>
          <w:lang w:eastAsia="zh-CN"/>
        </w:rPr>
        <w:t>第11条应急避难人口</w:t>
      </w:r>
      <w:r>
        <w:rPr>
          <w:rFonts w:hint="eastAsia" w:ascii="仿宋_GB2312" w:hAnsi="仿宋_GB2312" w:eastAsia="仿宋_GB2312" w:cs="仿宋_GB2312"/>
          <w:b/>
          <w:bCs/>
          <w:sz w:val="28"/>
          <w:szCs w:val="28"/>
          <w:lang w:val="en-US" w:eastAsia="zh-CN"/>
        </w:rPr>
        <w:t>需求预测</w:t>
      </w:r>
      <w:bookmarkEnd w:id="20"/>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依据《宁夏回族自治区应急避难场所专项规划（2024—2035年）》2035年规划预测人口约120万人，固原市紧急避难人口服务保障系数不低于1.10，短期避难人口服务保障系数不低于0.21，长期避难人口服务保障系数不低于0.11。规划至2035年，预测固原市域常住人口为120万人，总避难人口需求为170.4万人，其中紧急避难人口132万，短期避难人口25.2万人，长期避难人口13.2万人。其中原州区紧急避难人口55万人，短期避难人口10.5万人，长期避难人口5.5万人；西吉县紧急避难人口3</w:t>
      </w:r>
      <w:r>
        <w:rPr>
          <w:rFonts w:hint="eastAsia" w:ascii="仿宋_GB2312" w:hAnsi="仿宋_GB2312" w:eastAsia="仿宋_GB2312" w:cs="仿宋_GB2312"/>
          <w:sz w:val="28"/>
          <w:szCs w:val="28"/>
          <w:lang w:val="en-US" w:eastAsia="zh-CN"/>
        </w:rPr>
        <w:t>6.3</w:t>
      </w:r>
      <w:r>
        <w:rPr>
          <w:rFonts w:hint="eastAsia" w:ascii="仿宋_GB2312" w:hAnsi="仿宋_GB2312" w:eastAsia="仿宋_GB2312" w:cs="仿宋_GB2312"/>
          <w:sz w:val="28"/>
          <w:szCs w:val="28"/>
          <w:lang w:eastAsia="zh-CN"/>
        </w:rPr>
        <w:t>万人，短期避难人口6.</w:t>
      </w:r>
      <w:r>
        <w:rPr>
          <w:rFonts w:hint="eastAsia" w:ascii="仿宋_GB2312" w:hAnsi="仿宋_GB2312" w:eastAsia="仿宋_GB2312" w:cs="仿宋_GB2312"/>
          <w:sz w:val="28"/>
          <w:szCs w:val="28"/>
          <w:lang w:val="en-US" w:eastAsia="zh-CN"/>
        </w:rPr>
        <w:t>93</w:t>
      </w:r>
      <w:r>
        <w:rPr>
          <w:rFonts w:hint="eastAsia" w:ascii="仿宋_GB2312" w:hAnsi="仿宋_GB2312" w:eastAsia="仿宋_GB2312" w:cs="仿宋_GB2312"/>
          <w:sz w:val="28"/>
          <w:szCs w:val="28"/>
          <w:lang w:eastAsia="zh-CN"/>
        </w:rPr>
        <w:t>万人，长期避难人口3.</w:t>
      </w:r>
      <w:r>
        <w:rPr>
          <w:rFonts w:hint="eastAsia" w:ascii="仿宋_GB2312" w:hAnsi="仿宋_GB2312" w:eastAsia="仿宋_GB2312" w:cs="仿宋_GB2312"/>
          <w:sz w:val="28"/>
          <w:szCs w:val="28"/>
          <w:lang w:val="en-US" w:eastAsia="zh-CN"/>
        </w:rPr>
        <w:t>63</w:t>
      </w:r>
      <w:r>
        <w:rPr>
          <w:rFonts w:hint="eastAsia" w:ascii="仿宋_GB2312" w:hAnsi="仿宋_GB2312" w:eastAsia="仿宋_GB2312" w:cs="仿宋_GB2312"/>
          <w:sz w:val="28"/>
          <w:szCs w:val="28"/>
          <w:lang w:eastAsia="zh-CN"/>
        </w:rPr>
        <w:t>万人；隆德县紧急避难人口12.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万人，短期避难人口2.3</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万人，长期避难人口1.23万人；泾源县紧急避难人口9.9万人，短期避难人口1.89万人，长期避难人口0.99万人；彭阳县紧急避难人口1</w:t>
      </w:r>
      <w:r>
        <w:rPr>
          <w:rFonts w:hint="eastAsia" w:ascii="仿宋_GB2312" w:hAnsi="仿宋_GB2312" w:eastAsia="仿宋_GB2312" w:cs="仿宋_GB2312"/>
          <w:sz w:val="28"/>
          <w:szCs w:val="28"/>
          <w:lang w:val="en-US" w:eastAsia="zh-CN"/>
        </w:rPr>
        <w:t>8.7</w:t>
      </w:r>
      <w:r>
        <w:rPr>
          <w:rFonts w:hint="eastAsia" w:ascii="仿宋_GB2312" w:hAnsi="仿宋_GB2312" w:eastAsia="仿宋_GB2312" w:cs="仿宋_GB2312"/>
          <w:sz w:val="28"/>
          <w:szCs w:val="28"/>
          <w:lang w:eastAsia="zh-CN"/>
        </w:rPr>
        <w:t>万人，短期避难人口3.</w:t>
      </w:r>
      <w:r>
        <w:rPr>
          <w:rFonts w:hint="eastAsia" w:ascii="仿宋_GB2312" w:hAnsi="仿宋_GB2312" w:eastAsia="仿宋_GB2312" w:cs="仿宋_GB2312"/>
          <w:sz w:val="28"/>
          <w:szCs w:val="28"/>
          <w:lang w:val="en-US" w:eastAsia="zh-CN"/>
        </w:rPr>
        <w:t>57</w:t>
      </w:r>
      <w:r>
        <w:rPr>
          <w:rFonts w:hint="eastAsia" w:ascii="仿宋_GB2312" w:hAnsi="仿宋_GB2312" w:eastAsia="仿宋_GB2312" w:cs="仿宋_GB2312"/>
          <w:sz w:val="28"/>
          <w:szCs w:val="28"/>
          <w:lang w:eastAsia="zh-CN"/>
        </w:rPr>
        <w:t>万人，长期避难人口1.</w:t>
      </w:r>
      <w:r>
        <w:rPr>
          <w:rFonts w:hint="eastAsia" w:ascii="仿宋_GB2312" w:hAnsi="仿宋_GB2312" w:eastAsia="仿宋_GB2312" w:cs="仿宋_GB2312"/>
          <w:sz w:val="28"/>
          <w:szCs w:val="28"/>
          <w:lang w:val="en-US" w:eastAsia="zh-CN"/>
        </w:rPr>
        <w:t>87</w:t>
      </w:r>
      <w:r>
        <w:rPr>
          <w:rFonts w:hint="eastAsia" w:ascii="仿宋_GB2312" w:hAnsi="仿宋_GB2312" w:eastAsia="仿宋_GB2312" w:cs="仿宋_GB2312"/>
          <w:sz w:val="28"/>
          <w:szCs w:val="28"/>
          <w:lang w:eastAsia="zh-CN"/>
        </w:rPr>
        <w:t>万人。</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default" w:ascii="仿宋_GB2312" w:hAnsi="仿宋_GB2312" w:eastAsia="仿宋_GB2312" w:cs="仿宋_GB2312"/>
          <w:b/>
          <w:bCs/>
          <w:sz w:val="28"/>
          <w:szCs w:val="28"/>
          <w:lang w:val="en-US" w:eastAsia="zh-CN"/>
        </w:rPr>
      </w:pPr>
      <w:bookmarkStart w:id="21" w:name="_Toc4562"/>
      <w:r>
        <w:rPr>
          <w:rFonts w:hint="eastAsia" w:ascii="仿宋_GB2312" w:hAnsi="仿宋_GB2312" w:eastAsia="仿宋_GB2312" w:cs="仿宋_GB2312"/>
          <w:b/>
          <w:bCs/>
          <w:sz w:val="28"/>
          <w:szCs w:val="28"/>
          <w:lang w:eastAsia="zh-CN"/>
        </w:rPr>
        <w:t>第12条应急避难</w:t>
      </w:r>
      <w:r>
        <w:rPr>
          <w:rFonts w:hint="eastAsia" w:ascii="仿宋_GB2312" w:hAnsi="仿宋_GB2312" w:eastAsia="仿宋_GB2312" w:cs="仿宋_GB2312"/>
          <w:b/>
          <w:bCs/>
          <w:sz w:val="28"/>
          <w:szCs w:val="28"/>
          <w:lang w:val="en-US" w:eastAsia="zh-CN"/>
        </w:rPr>
        <w:t>场所</w:t>
      </w:r>
      <w:r>
        <w:rPr>
          <w:rFonts w:hint="eastAsia" w:ascii="仿宋_GB2312" w:hAnsi="仿宋_GB2312" w:eastAsia="仿宋_GB2312" w:cs="仿宋_GB2312"/>
          <w:b/>
          <w:bCs/>
          <w:sz w:val="28"/>
          <w:szCs w:val="28"/>
          <w:lang w:eastAsia="zh-CN"/>
        </w:rPr>
        <w:t>需求</w:t>
      </w:r>
      <w:r>
        <w:rPr>
          <w:rFonts w:hint="eastAsia" w:ascii="仿宋_GB2312" w:hAnsi="仿宋_GB2312" w:eastAsia="仿宋_GB2312" w:cs="仿宋_GB2312"/>
          <w:b/>
          <w:bCs/>
          <w:sz w:val="28"/>
          <w:szCs w:val="28"/>
          <w:lang w:val="en-US" w:eastAsia="zh-CN"/>
        </w:rPr>
        <w:t>预测</w:t>
      </w:r>
      <w:bookmarkEnd w:id="21"/>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按照《应急避难场所分级及分类》GBT44013-2024的规定，室外型紧急避难场所人均有效避难面积不低于1.5平方米，室内型紧急避难场所人均有效避难面积不低于2.0平方米，室外型短期避难场所人均有效避难面积不低于2.0平方米，室内型短期避难场所人均有效避难面积不低于2.5平方米，室外型长期避难场所人均有效避难面积不低于2.5平方米，室内型长期避难场所人均有效避难面积不低于3.0平方米。根据各地规划和推动发展参考建议：到2035年，城市应急避难场所体系基本完善，有应急避难需求的人口人均有效避难面积不低于2.0平方米，基本可满足各类灾害事故应急避难的需要，综合得出避难人均有效避难面积不低于2.0平方米。</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bookmarkStart w:id="22" w:name="_Toc30030"/>
      <w:r>
        <w:rPr>
          <w:rFonts w:hint="eastAsia" w:ascii="仿宋_GB2312" w:hAnsi="仿宋_GB2312" w:eastAsia="仿宋_GB2312" w:cs="仿宋_GB2312"/>
          <w:sz w:val="28"/>
          <w:szCs w:val="28"/>
          <w:lang w:eastAsia="zh-CN"/>
        </w:rPr>
        <w:t>预测规划至2035年固原市需建设有效应急避难场所总面积340.8万平方米，可容纳人口170.4万人。将指标分配到各县（区），原州区需完成建设的应急避难场所面积不低于142万平方米，可容纳人口71万人；西吉县需完成建设的应急避难场所面积不低于93.72万平方米，可容纳人口46.86万人；隆德县需完成建设的应急避难场所不低于31.24万平方米，可容纳人口15.62万人；泾源县需完成建设的应急避难场所不低于25.56万平方米，可容纳人口12.78万人；彭阳县需完成建设的应急避难场所不低于48.28万平方米，可容纳人口24.14万人。</w:t>
      </w:r>
    </w:p>
    <w:p>
      <w:pPr>
        <w:pStyle w:val="2"/>
        <w:keepNext w:val="0"/>
        <w:keepLines w:val="0"/>
        <w:pageBreakBefore w:val="0"/>
        <w:kinsoku/>
        <w:wordWrap/>
        <w:overflowPunct/>
        <w:topLinePunct w:val="0"/>
        <w:autoSpaceDE w:val="0"/>
        <w:autoSpaceDN w:val="0"/>
        <w:bidi w:val="0"/>
        <w:adjustRightInd/>
        <w:snapToGrid/>
        <w:spacing w:before="240" w:beforeLines="100" w:after="240" w:afterLines="100" w:line="520" w:lineRule="exact"/>
        <w:ind w:left="-6"/>
        <w:jc w:val="center"/>
        <w:textAlignment w:val="auto"/>
        <w:rPr>
          <w:rFonts w:ascii="Times New Roman" w:hAnsi="Times New Roman" w:eastAsia="方正黑体简体" w:cs="Times New Roman"/>
          <w:b w:val="0"/>
          <w:bCs w:val="0"/>
          <w:color w:val="000000"/>
          <w:lang w:eastAsia="zh-CN" w:bidi="ar"/>
        </w:rPr>
      </w:pPr>
      <w:bookmarkStart w:id="23" w:name="_Toc11737"/>
      <w:r>
        <w:rPr>
          <w:rFonts w:hint="eastAsia" w:ascii="Times New Roman" w:hAnsi="Times New Roman" w:eastAsia="方正黑体简体" w:cs="Times New Roman"/>
          <w:b w:val="0"/>
          <w:bCs w:val="0"/>
          <w:color w:val="000000"/>
          <w:lang w:eastAsia="zh-CN" w:bidi="ar"/>
        </w:rPr>
        <w:t>第四章　规划目标与指标</w:t>
      </w:r>
      <w:bookmarkEnd w:id="22"/>
      <w:bookmarkEnd w:id="23"/>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24" w:name="_Toc21084"/>
      <w:r>
        <w:rPr>
          <w:rFonts w:hint="eastAsia" w:ascii="仿宋_GB2312" w:hAnsi="仿宋_GB2312" w:eastAsia="仿宋_GB2312" w:cs="仿宋_GB2312"/>
          <w:b/>
          <w:bCs/>
          <w:sz w:val="28"/>
          <w:szCs w:val="28"/>
          <w:lang w:eastAsia="zh-CN"/>
        </w:rPr>
        <w:t>第13条总体目标</w:t>
      </w:r>
      <w:bookmarkEnd w:id="24"/>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积极践行习近平总书记关于防灾减灾救灾的重要指示，秉持以防为主、防抗救结合，常态减灾与非常态救灾统一理念，推动从灾后救助向灾前预防、单一灾种应对向综合减灾、减少灾害损失向减轻灾害风险的</w:t>
      </w:r>
      <w:r>
        <w:rPr>
          <w:rFonts w:hint="eastAsia" w:ascii="仿宋_GB2312" w:hAnsi="仿宋_GB2312" w:eastAsia="仿宋_GB2312" w:cs="仿宋_GB2312"/>
          <w:spacing w:val="0"/>
          <w:sz w:val="28"/>
          <w:szCs w:val="28"/>
          <w:highlight w:val="none"/>
          <w:lang w:eastAsia="zh-CN"/>
        </w:rPr>
        <w:t>转变</w:t>
      </w:r>
      <w:r>
        <w:rPr>
          <w:rFonts w:hint="eastAsia" w:ascii="仿宋_GB2312" w:hAnsi="仿宋_GB2312" w:eastAsia="仿宋_GB2312" w:cs="仿宋_GB2312"/>
          <w:color w:val="auto"/>
          <w:spacing w:val="0"/>
          <w:sz w:val="28"/>
          <w:szCs w:val="28"/>
          <w:highlight w:val="none"/>
          <w:lang w:eastAsia="zh-CN"/>
        </w:rPr>
        <w:t>。以建设黄河流域生态保护和高质量发展先行区示范城市为使命，以建设“宁夏副中心城市”和“</w:t>
      </w:r>
      <w:r>
        <w:rPr>
          <w:rFonts w:hint="eastAsia" w:ascii="仿宋_GB2312" w:hAnsi="仿宋_GB2312" w:eastAsia="仿宋_GB2312" w:cs="仿宋_GB2312"/>
          <w:color w:val="auto"/>
          <w:spacing w:val="0"/>
          <w:sz w:val="28"/>
          <w:szCs w:val="28"/>
          <w:highlight w:val="none"/>
          <w:lang w:val="en-US" w:eastAsia="zh-CN"/>
        </w:rPr>
        <w:t>生态</w:t>
      </w:r>
      <w:r>
        <w:rPr>
          <w:rFonts w:hint="eastAsia" w:ascii="仿宋_GB2312" w:hAnsi="仿宋_GB2312" w:eastAsia="仿宋_GB2312" w:cs="仿宋_GB2312"/>
          <w:color w:val="auto"/>
          <w:spacing w:val="0"/>
          <w:sz w:val="28"/>
          <w:szCs w:val="28"/>
          <w:highlight w:val="none"/>
          <w:lang w:eastAsia="zh-CN"/>
        </w:rPr>
        <w:t>文旅特色市”为</w:t>
      </w:r>
      <w:r>
        <w:rPr>
          <w:rFonts w:hint="eastAsia" w:ascii="仿宋_GB2312" w:hAnsi="仿宋_GB2312" w:eastAsia="仿宋_GB2312" w:cs="仿宋_GB2312"/>
          <w:color w:val="auto"/>
          <w:spacing w:val="0"/>
          <w:sz w:val="28"/>
          <w:szCs w:val="28"/>
          <w:highlight w:val="none"/>
          <w:lang w:val="en-US" w:eastAsia="zh-CN"/>
        </w:rPr>
        <w:t>目标</w:t>
      </w:r>
      <w:r>
        <w:rPr>
          <w:rFonts w:hint="eastAsia" w:ascii="仿宋_GB2312" w:hAnsi="仿宋_GB2312" w:eastAsia="仿宋_GB2312" w:cs="仿宋_GB2312"/>
          <w:color w:val="auto"/>
          <w:spacing w:val="0"/>
          <w:sz w:val="28"/>
          <w:szCs w:val="28"/>
          <w:highlight w:val="none"/>
          <w:lang w:eastAsia="zh-CN"/>
        </w:rPr>
        <w:t>，通过科学规划与城市建设，</w:t>
      </w:r>
      <w:r>
        <w:rPr>
          <w:rFonts w:hint="eastAsia" w:ascii="仿宋_GB2312" w:hAnsi="仿宋_GB2312" w:eastAsia="仿宋_GB2312" w:cs="仿宋_GB2312"/>
          <w:spacing w:val="0"/>
          <w:sz w:val="28"/>
          <w:szCs w:val="28"/>
          <w:highlight w:val="none"/>
          <w:lang w:eastAsia="zh-CN"/>
        </w:rPr>
        <w:t>构建契合固原市灾害特征，具备安全、高效、综合性的应急避难场所体系</w:t>
      </w:r>
      <w:r>
        <w:rPr>
          <w:rFonts w:hint="eastAsia" w:ascii="仿宋_GB2312" w:hAnsi="仿宋_GB2312" w:eastAsia="仿宋_GB2312" w:cs="仿宋_GB2312"/>
          <w:spacing w:val="0"/>
          <w:sz w:val="28"/>
          <w:szCs w:val="28"/>
          <w:lang w:eastAsia="zh-CN"/>
        </w:rPr>
        <w:t>，达成“平灾结合、多灾兼顾、宜于通达、便于管理”目标，满足城市应对重大突发事件避难需求，最大程度降低地震等灾害导致的人员伤亡和财产损失，保障</w:t>
      </w:r>
      <w:r>
        <w:rPr>
          <w:rFonts w:hint="eastAsia" w:ascii="仿宋_GB2312" w:hAnsi="仿宋_GB2312" w:eastAsia="仿宋_GB2312" w:cs="仿宋_GB2312"/>
          <w:spacing w:val="0"/>
          <w:sz w:val="28"/>
          <w:szCs w:val="28"/>
          <w:lang w:val="en-US" w:eastAsia="zh-CN"/>
        </w:rPr>
        <w:t>人民群众</w:t>
      </w:r>
      <w:r>
        <w:rPr>
          <w:rFonts w:hint="eastAsia" w:ascii="仿宋_GB2312" w:hAnsi="仿宋_GB2312" w:eastAsia="仿宋_GB2312" w:cs="仿宋_GB2312"/>
          <w:spacing w:val="0"/>
          <w:sz w:val="28"/>
          <w:szCs w:val="28"/>
          <w:lang w:eastAsia="zh-CN"/>
        </w:rPr>
        <w:t>生命安全与城市可持续、高质量发展。</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25" w:name="_Toc2560"/>
      <w:r>
        <w:rPr>
          <w:rFonts w:hint="eastAsia" w:ascii="仿宋_GB2312" w:hAnsi="仿宋_GB2312" w:eastAsia="仿宋_GB2312" w:cs="仿宋_GB2312"/>
          <w:b/>
          <w:bCs/>
          <w:sz w:val="28"/>
          <w:szCs w:val="28"/>
          <w:lang w:eastAsia="zh-CN"/>
        </w:rPr>
        <w:t>第14条分期目标</w:t>
      </w:r>
      <w:bookmarkEnd w:id="25"/>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近期目标：至2030年，完善自治区级、市级、县级、乡镇（街道）级、村（社区）级五级应急避难场所布局体系，综合防灾减灾功能进一步夯实，建成应急避难场所建设规模达到70%，综合性应急避难场所可满足全市所需避难总人口的70%，室内可容纳避难人数不低于室内外可容纳避难人数的20%。</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远期目标：至2035年，建立与中国式现代化相适应的固原市应急避难场所体系，满足城乡人口避难需求的应急避难场所全覆盖。</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26" w:name="_Toc1730"/>
      <w:r>
        <w:rPr>
          <w:rFonts w:hint="eastAsia" w:ascii="仿宋_GB2312" w:hAnsi="仿宋_GB2312" w:eastAsia="仿宋_GB2312" w:cs="仿宋_GB2312"/>
          <w:b/>
          <w:bCs/>
          <w:sz w:val="28"/>
          <w:szCs w:val="28"/>
          <w:lang w:eastAsia="zh-CN"/>
        </w:rPr>
        <w:t>第15条应急避难策略</w:t>
      </w:r>
      <w:bookmarkEnd w:id="26"/>
    </w:p>
    <w:p>
      <w:pPr>
        <w:keepNext w:val="0"/>
        <w:keepLines w:val="0"/>
        <w:pageBreakBefore w:val="0"/>
        <w:kinsoku/>
        <w:wordWrap/>
        <w:overflowPunct/>
        <w:topLinePunct w:val="0"/>
        <w:autoSpaceDE w:val="0"/>
        <w:autoSpaceDN w:val="0"/>
        <w:bidi w:val="0"/>
        <w:adjustRightInd/>
        <w:snapToGrid/>
        <w:spacing w:line="520" w:lineRule="exact"/>
        <w:ind w:firstLine="562"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多职能层级传导。</w:t>
      </w:r>
      <w:r>
        <w:rPr>
          <w:rFonts w:hint="eastAsia" w:ascii="仿宋_GB2312" w:hAnsi="仿宋_GB2312" w:eastAsia="仿宋_GB2312" w:cs="仿宋_GB2312"/>
          <w:sz w:val="28"/>
          <w:szCs w:val="28"/>
          <w:lang w:eastAsia="zh-CN"/>
        </w:rPr>
        <w:t>灾害发生后民众的避难行为可分为两个阶段，一是由于恐慌自发地进行紧急避险，应按照全员就近原则安排避难场地；二是由于居住环境破坏有组织地进行长短期避难，应结合生活空间受损程度按照居住地就近原则安排避难场所。根据地震、洪涝等不同灾害场景中民众避难行为需求，建立紧急避难场所、短期避难场所和长期避难场所多层级传导的应急避难体系，并与城市功能布局、交通网络、基础设施等系统相协调。</w:t>
      </w:r>
    </w:p>
    <w:p>
      <w:pPr>
        <w:keepNext w:val="0"/>
        <w:keepLines w:val="0"/>
        <w:pageBreakBefore w:val="0"/>
        <w:kinsoku/>
        <w:wordWrap/>
        <w:overflowPunct/>
        <w:topLinePunct w:val="0"/>
        <w:autoSpaceDE w:val="0"/>
        <w:autoSpaceDN w:val="0"/>
        <w:bidi w:val="0"/>
        <w:adjustRightInd/>
        <w:snapToGrid/>
        <w:spacing w:line="520" w:lineRule="exact"/>
        <w:ind w:firstLine="562"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多应急资源联动。</w:t>
      </w:r>
      <w:r>
        <w:rPr>
          <w:rFonts w:hint="eastAsia" w:ascii="仿宋_GB2312" w:hAnsi="仿宋_GB2312" w:eastAsia="仿宋_GB2312" w:cs="仿宋_GB2312"/>
          <w:sz w:val="28"/>
          <w:szCs w:val="28"/>
          <w:lang w:eastAsia="zh-CN"/>
        </w:rPr>
        <w:t>灾害发生后应急避难场所功能发挥需要多类应急空间的支撑，从场所外部需要应急通道、应急供电、应急供水等多类城乡基础设施的支撑，从场所内部需要应急住宿、医疗救治、物资储备、公共服务等多种功能区的优化布局。为提升应急避难场所防灾效能，提出场所内外多应急空间联动的设施设备布局模式。</w:t>
      </w:r>
    </w:p>
    <w:p>
      <w:pPr>
        <w:keepNext w:val="0"/>
        <w:keepLines w:val="0"/>
        <w:pageBreakBefore w:val="0"/>
        <w:kinsoku/>
        <w:wordWrap/>
        <w:overflowPunct/>
        <w:topLinePunct w:val="0"/>
        <w:autoSpaceDE w:val="0"/>
        <w:autoSpaceDN w:val="0"/>
        <w:bidi w:val="0"/>
        <w:adjustRightInd/>
        <w:snapToGrid/>
        <w:spacing w:line="520" w:lineRule="exact"/>
        <w:ind w:firstLine="562"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多地域空间协同。</w:t>
      </w:r>
      <w:r>
        <w:rPr>
          <w:rFonts w:hint="eastAsia" w:ascii="仿宋_GB2312" w:hAnsi="仿宋_GB2312" w:eastAsia="仿宋_GB2312" w:cs="仿宋_GB2312"/>
          <w:sz w:val="28"/>
          <w:szCs w:val="28"/>
          <w:lang w:eastAsia="zh-CN"/>
        </w:rPr>
        <w:t>为了应对超设防标准灾害或区域性灾害事件，建设跨区域协同共享的高标准应急避难场所，为固原市行政辖区内或周边省份发生突发事件或需要应急避难的其他事件时提供应急联动支撑的避难空间。</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27" w:name="_Toc11229"/>
      <w:r>
        <w:rPr>
          <w:rFonts w:hint="eastAsia" w:ascii="仿宋_GB2312" w:hAnsi="仿宋_GB2312" w:eastAsia="仿宋_GB2312" w:cs="仿宋_GB2312"/>
          <w:b/>
          <w:bCs/>
          <w:sz w:val="28"/>
          <w:szCs w:val="28"/>
          <w:lang w:eastAsia="zh-CN"/>
        </w:rPr>
        <w:t>第16条应急避难场所规划指标</w:t>
      </w:r>
      <w:bookmarkEnd w:id="27"/>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按照应急避难场所专项规划编制指南，依据固原市应急避难场所发展现状、需求、资源等情况，提出本次专项规划指标。</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28" w:name="_Toc5906"/>
      <w:bookmarkStart w:id="29" w:name="_Toc28017"/>
      <w:r>
        <w:rPr>
          <w:rFonts w:hint="eastAsia" w:ascii="仿宋_GB2312" w:hAnsi="仿宋_GB2312" w:eastAsia="仿宋_GB2312" w:cs="仿宋_GB2312"/>
          <w:b/>
          <w:bCs/>
          <w:sz w:val="28"/>
          <w:szCs w:val="28"/>
          <w:lang w:eastAsia="zh-CN"/>
        </w:rPr>
        <w:t>第17条应急避难场所建设控制指标</w:t>
      </w:r>
      <w:bookmarkEnd w:id="28"/>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固原市市域避难场所布局需遵循“圈层覆盖、分级响应、功能衔接、平灾结合”原则，结合人口密度、灾害类型、场地条件，划分紧急、短期、长期三类避难场所，构建多层级、全覆盖的避难体系。</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紧急避难场所、短期避难场所、长期避难场所是根据避难时长区分的、不同应急响应阶段避难需求的分类模式。根据灾害发展时序和城乡居民生活环境的受损情况，紧急避难场所、短期避难场所和长期避难场所可以在避险、避难不同阶段分别满足需求。</w:t>
      </w:r>
    </w:p>
    <w:p>
      <w:pPr>
        <w:pStyle w:val="2"/>
        <w:keepNext w:val="0"/>
        <w:keepLines w:val="0"/>
        <w:pageBreakBefore w:val="0"/>
        <w:kinsoku/>
        <w:wordWrap/>
        <w:overflowPunct/>
        <w:topLinePunct w:val="0"/>
        <w:autoSpaceDE w:val="0"/>
        <w:autoSpaceDN w:val="0"/>
        <w:bidi w:val="0"/>
        <w:adjustRightInd/>
        <w:snapToGrid/>
        <w:spacing w:before="240" w:beforeLines="100" w:after="240" w:afterLines="100" w:line="520" w:lineRule="exact"/>
        <w:ind w:left="-6"/>
        <w:jc w:val="center"/>
        <w:textAlignment w:val="auto"/>
        <w:rPr>
          <w:rFonts w:ascii="Times New Roman" w:hAnsi="Times New Roman" w:eastAsia="方正黑体简体" w:cs="Times New Roman"/>
          <w:b w:val="0"/>
          <w:bCs w:val="0"/>
          <w:color w:val="000000"/>
          <w:lang w:eastAsia="zh-CN" w:bidi="ar"/>
        </w:rPr>
      </w:pPr>
      <w:bookmarkStart w:id="30" w:name="_Toc32723"/>
      <w:r>
        <w:rPr>
          <w:rFonts w:hint="eastAsia" w:ascii="Times New Roman" w:hAnsi="Times New Roman" w:eastAsia="方正黑体简体" w:cs="Times New Roman"/>
          <w:b w:val="0"/>
          <w:bCs w:val="0"/>
          <w:color w:val="000000"/>
          <w:lang w:eastAsia="zh-CN" w:bidi="ar"/>
        </w:rPr>
        <w:t>第五章　应急避难场所发展布局规划</w:t>
      </w:r>
      <w:bookmarkEnd w:id="29"/>
      <w:bookmarkEnd w:id="30"/>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31" w:name="_Toc22691"/>
      <w:r>
        <w:rPr>
          <w:rFonts w:hint="eastAsia" w:ascii="仿宋_GB2312" w:hAnsi="仿宋_GB2312" w:eastAsia="仿宋_GB2312" w:cs="仿宋_GB2312"/>
          <w:b/>
          <w:bCs/>
          <w:sz w:val="28"/>
          <w:szCs w:val="28"/>
          <w:lang w:eastAsia="zh-CN"/>
        </w:rPr>
        <w:t>第18条应急避难场所规模</w:t>
      </w:r>
      <w:bookmarkEnd w:id="31"/>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至规划期末固原市应急避难场所的各类应急避难场所共计990处，占地面积合计398.85万平方米，按照人口预测至规划期末固原市常住总人口达到120万人，则人均避难场所面积3.</w:t>
      </w:r>
      <w:r>
        <w:rPr>
          <w:rFonts w:hint="eastAsia" w:ascii="仿宋_GB2312" w:hAnsi="仿宋_GB2312" w:eastAsia="仿宋_GB2312" w:cs="仿宋_GB2312"/>
          <w:sz w:val="28"/>
          <w:szCs w:val="28"/>
          <w:lang w:val="en-US" w:eastAsia="zh-CN"/>
        </w:rPr>
        <w:t>32</w:t>
      </w:r>
      <w:r>
        <w:rPr>
          <w:rFonts w:hint="eastAsia" w:ascii="仿宋_GB2312" w:hAnsi="仿宋_GB2312" w:eastAsia="仿宋_GB2312" w:cs="仿宋_GB2312"/>
          <w:sz w:val="28"/>
          <w:szCs w:val="28"/>
          <w:lang w:eastAsia="zh-CN"/>
        </w:rPr>
        <w:t>平方米/人（因与《固原市国土空间总体规划（2021—2035年）》的人口基数不同，统计场所种类面积不一致，故与固原市国土空间总体规划内的人均避难场所面积有区别），可容纳应急避难人口190.62万人，人均有效避难场所面积为2.0</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eastAsia="zh-CN"/>
        </w:rPr>
        <w:t>平方米/人。</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32" w:name="_Toc7784"/>
      <w:r>
        <w:rPr>
          <w:rFonts w:hint="eastAsia" w:ascii="仿宋_GB2312" w:hAnsi="仿宋_GB2312" w:eastAsia="仿宋_GB2312" w:cs="仿宋_GB2312"/>
          <w:b/>
          <w:bCs/>
          <w:sz w:val="28"/>
          <w:szCs w:val="28"/>
          <w:lang w:eastAsia="zh-CN"/>
        </w:rPr>
        <w:t>第19条避难场所分级体系</w:t>
      </w:r>
      <w:bookmarkEnd w:id="32"/>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按照分级负责、属地管理为主和分级响应调度资源的原则，本次规划将避难场所按照行政管理层级进行分级划分为五级，包括自治区级避难场所、市级应急避难场所、县级应急避难场所、乡镇（街道）级应急避难场所和村（社区）级应急避难场所。</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33" w:name="_Toc43"/>
      <w:r>
        <w:rPr>
          <w:rFonts w:hint="eastAsia" w:ascii="仿宋_GB2312" w:hAnsi="仿宋_GB2312" w:eastAsia="仿宋_GB2312" w:cs="仿宋_GB2312"/>
          <w:b/>
          <w:bCs/>
          <w:sz w:val="28"/>
          <w:szCs w:val="28"/>
          <w:lang w:eastAsia="zh-CN"/>
        </w:rPr>
        <w:t>第20条自治区级避难场所</w:t>
      </w:r>
      <w:bookmarkEnd w:id="33"/>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自治区级避难场所由自治区级统筹规划建设和管理，自治区级或市级或县级建设、管护和使用。场所主要用于自治区行政区域或周边省份发生突发事件或需要应急避难的其他事件而设立，主要协调自治区内三个避难片区（北部片区、中部片区、南部片区）的跨区域避难和策应支援，为本地区及跨省应急避难人员提供服务保障，以确保在灾害发生时能提供足够的安全避难冗余。</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自治区级避难场所主要为室内型、综合性的短期和长期避难场所。经评估，选择场址和建筑安全、布局合理的大型体育场馆和学校，通过提升改造建设为应急避难场所。</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本次规划落实自治区级应急避难场所2处，有效避难场所面积为24.09万平方米，可容纳避难人数5.6</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万人。其中原州区自治区级应急避难场所规划1处，应急避难场所面积21.31万平方米，可容纳人口4.7</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万人；西吉县自治区级应急避难场所规划1处，应急避难场所面积2.78万平方米，可容纳人口0.92万人。</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34" w:name="_Toc5790"/>
      <w:r>
        <w:rPr>
          <w:rFonts w:hint="eastAsia" w:ascii="仿宋_GB2312" w:hAnsi="仿宋_GB2312" w:eastAsia="仿宋_GB2312" w:cs="仿宋_GB2312"/>
          <w:b/>
          <w:bCs/>
          <w:sz w:val="28"/>
          <w:szCs w:val="28"/>
          <w:lang w:eastAsia="zh-CN"/>
        </w:rPr>
        <w:t>第21条市级避难场所</w:t>
      </w:r>
      <w:bookmarkEnd w:id="34"/>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市级避难场所由市级统筹规划建设和管理，市级或县级或乡镇（街道）级建设、管护和使用。场所主要用于本市级行政区域或相邻市级行政区域发生突发事件或需要应急避难的其他事件时，为本地区及跨本市级行政区域应急避难人员提供服务保障。</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市级避难场所包括室内型或室外型、综合性或单一性的短期和长期避难场所。经评估，选择场址和建筑安全、布局合理的学校、文体场馆、酒店、公园绿地、广场、福利院、人防工程等，通过新建、改造和指定的方式建设为避难场所。</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至规划期末，固原市域内共规划市级应急避难场所8处，有效避难场所面积为34.75万平方米，可容纳避难人数为14.32万人，其中原州区中心城区内共形成市级应急避难场所6处，有效避难场所面积为29.07万平方米，可容纳避难人数为12.18万人；西吉县中心城区内共形成市级应急避难场所1处，有效避难场所面积为4.71万平方米，可容纳避难人数为1.57万人；隆德县中心城区内共形成市级应急避难场所1处，有效避难面积为0.97万平方米，可容纳避难人数为0.57万人。</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35" w:name="_Toc24890"/>
      <w:r>
        <w:rPr>
          <w:rFonts w:hint="eastAsia" w:ascii="仿宋_GB2312" w:hAnsi="仿宋_GB2312" w:eastAsia="仿宋_GB2312" w:cs="仿宋_GB2312"/>
          <w:b/>
          <w:bCs/>
          <w:sz w:val="28"/>
          <w:szCs w:val="28"/>
          <w:lang w:eastAsia="zh-CN"/>
        </w:rPr>
        <w:t>第22条县级避难场所</w:t>
      </w:r>
      <w:bookmarkEnd w:id="35"/>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县级避难场所由县级统筹规划建设和管理，县级或乡镇（街道）级或村（社区）建设、管护和使用。场所主要用于应对本县级行政区域或相邻县级行政区域发生突发事件或需要应急避难的其他事件时，为本地区及跨本县级行政区域应急避难人员提供服务保障。</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县级避难场所包括室内型或室外型、综合性或单一性的紧急、短期和长期避难场所。经评估，选择场址和建筑安全、布局合理的学校、文体场馆、酒店、公园绿地、广场、福利院、人防工程，以及乡镇（街道）和村（社区）的办公用房、文化服务中心等，通过新建、改造和指定的方式建设为避难场所。</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至规划期末，固原市域内规划县级应急避难场所34个，有效应急避难场所面积</w:t>
      </w:r>
      <w:r>
        <w:rPr>
          <w:rFonts w:hint="eastAsia" w:ascii="仿宋_GB2312" w:hAnsi="仿宋_GB2312" w:eastAsia="仿宋_GB2312" w:cs="仿宋_GB2312"/>
          <w:sz w:val="28"/>
          <w:szCs w:val="28"/>
          <w:lang w:val="en-US" w:eastAsia="zh-CN"/>
        </w:rPr>
        <w:t>69.07</w:t>
      </w:r>
      <w:r>
        <w:rPr>
          <w:rFonts w:hint="eastAsia" w:ascii="仿宋_GB2312" w:hAnsi="仿宋_GB2312" w:eastAsia="仿宋_GB2312" w:cs="仿宋_GB2312"/>
          <w:sz w:val="28"/>
          <w:szCs w:val="28"/>
          <w:lang w:eastAsia="zh-CN"/>
        </w:rPr>
        <w:t>万平方米，可容纳避难人口规模</w:t>
      </w:r>
      <w:r>
        <w:rPr>
          <w:rFonts w:hint="eastAsia" w:ascii="仿宋_GB2312" w:hAnsi="仿宋_GB2312" w:eastAsia="仿宋_GB2312" w:cs="仿宋_GB2312"/>
          <w:sz w:val="28"/>
          <w:szCs w:val="28"/>
          <w:lang w:val="en-US" w:eastAsia="zh-CN"/>
        </w:rPr>
        <w:t>29.58</w:t>
      </w:r>
      <w:r>
        <w:rPr>
          <w:rFonts w:hint="eastAsia" w:ascii="仿宋_GB2312" w:hAnsi="仿宋_GB2312" w:eastAsia="仿宋_GB2312" w:cs="仿宋_GB2312"/>
          <w:sz w:val="28"/>
          <w:szCs w:val="28"/>
          <w:lang w:eastAsia="zh-CN"/>
        </w:rPr>
        <w:t>万人，其中原州区县级应急避难场所规划12处，应急避难场所面积21.63万平方米，可容纳人口10.91万人；西吉县县级应急避难场所规划7处，应急避难场所面积15.92平方米，可容纳人口6.18万人；隆德县县级应急避难场所规划4处，应急避难场所面积6.4</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万平方米，可容纳人口2.</w:t>
      </w:r>
      <w:r>
        <w:rPr>
          <w:rFonts w:hint="eastAsia" w:ascii="仿宋_GB2312" w:hAnsi="仿宋_GB2312" w:eastAsia="仿宋_GB2312" w:cs="仿宋_GB2312"/>
          <w:sz w:val="28"/>
          <w:szCs w:val="28"/>
          <w:lang w:val="en-US" w:eastAsia="zh-CN"/>
        </w:rPr>
        <w:t>56</w:t>
      </w:r>
      <w:r>
        <w:rPr>
          <w:rFonts w:hint="eastAsia" w:ascii="仿宋_GB2312" w:hAnsi="仿宋_GB2312" w:eastAsia="仿宋_GB2312" w:cs="仿宋_GB2312"/>
          <w:sz w:val="28"/>
          <w:szCs w:val="28"/>
          <w:lang w:eastAsia="zh-CN"/>
        </w:rPr>
        <w:t>万人；泾源县县级应急避难场所规划5处，应急避难场所面积1</w:t>
      </w:r>
      <w:r>
        <w:rPr>
          <w:rFonts w:hint="eastAsia" w:ascii="仿宋_GB2312" w:hAnsi="仿宋_GB2312" w:eastAsia="仿宋_GB2312" w:cs="仿宋_GB2312"/>
          <w:sz w:val="28"/>
          <w:szCs w:val="28"/>
          <w:lang w:val="en-US" w:eastAsia="zh-CN"/>
        </w:rPr>
        <w:t>3.1</w:t>
      </w:r>
      <w:r>
        <w:rPr>
          <w:rFonts w:hint="eastAsia" w:ascii="仿宋_GB2312" w:hAnsi="仿宋_GB2312" w:eastAsia="仿宋_GB2312" w:cs="仿宋_GB2312"/>
          <w:sz w:val="28"/>
          <w:szCs w:val="28"/>
          <w:lang w:eastAsia="zh-CN"/>
        </w:rPr>
        <w:t>万平方米，可容纳人口</w:t>
      </w:r>
      <w:r>
        <w:rPr>
          <w:rFonts w:hint="eastAsia" w:ascii="仿宋_GB2312" w:hAnsi="仿宋_GB2312" w:eastAsia="仿宋_GB2312" w:cs="仿宋_GB2312"/>
          <w:sz w:val="28"/>
          <w:szCs w:val="28"/>
          <w:lang w:val="en-US" w:eastAsia="zh-CN"/>
        </w:rPr>
        <w:t>4.70</w:t>
      </w:r>
      <w:r>
        <w:rPr>
          <w:rFonts w:hint="eastAsia" w:ascii="仿宋_GB2312" w:hAnsi="仿宋_GB2312" w:eastAsia="仿宋_GB2312" w:cs="仿宋_GB2312"/>
          <w:sz w:val="28"/>
          <w:szCs w:val="28"/>
          <w:lang w:eastAsia="zh-CN"/>
        </w:rPr>
        <w:t>万人；彭阳县县级应急避难场所规划6处，应急避难场所面积11.98万平方米，可容纳人口5.23万人。县级应急避难场所位于固原市及各县（区）中心城区内，以可用避难场所面积较大的学校、体育场馆和公园广场为主。</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36" w:name="_Toc21498"/>
      <w:r>
        <w:rPr>
          <w:rFonts w:hint="eastAsia" w:ascii="仿宋_GB2312" w:hAnsi="仿宋_GB2312" w:eastAsia="仿宋_GB2312" w:cs="仿宋_GB2312"/>
          <w:b/>
          <w:bCs/>
          <w:sz w:val="28"/>
          <w:szCs w:val="28"/>
          <w:lang w:eastAsia="zh-CN"/>
        </w:rPr>
        <w:t>第23条乡镇（街道）级避难场所</w:t>
      </w:r>
      <w:bookmarkEnd w:id="36"/>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由乡镇（街道）级或县级统筹规划建设和管理，由乡镇（街道）级或村（社区）建设、管护和使用，主要用于本乡镇（街道）级行政区域或相邻乡镇（街道）级行政区域发生突发事件或需要应急避难的其他事件时，为本地区及跨本乡镇（街道）级行政区域应急避难人员提供服务保障。</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乡镇（街道）避难场所包括室内型或室外型、综合性的紧急、短期和长期避难场所。经评估，选择场址和建筑安全、布局合理的学校、文体场所、酒店民宿、公园绿地、广场、福利院，以及乡镇（街道）和村（社区）的办公用房、文化服务中心等，通过新建、改造和指定的方式建设为避难场所。</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至规划期末，固原市域内规划乡镇（街道）级应急避难场所10</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个，有效应急避难场所面积9</w:t>
      </w:r>
      <w:r>
        <w:rPr>
          <w:rFonts w:hint="eastAsia" w:ascii="仿宋_GB2312" w:hAnsi="仿宋_GB2312" w:eastAsia="仿宋_GB2312" w:cs="仿宋_GB2312"/>
          <w:sz w:val="28"/>
          <w:szCs w:val="28"/>
          <w:lang w:val="en-US" w:eastAsia="zh-CN"/>
        </w:rPr>
        <w:t>3.48</w:t>
      </w:r>
      <w:r>
        <w:rPr>
          <w:rFonts w:hint="eastAsia" w:ascii="仿宋_GB2312" w:hAnsi="仿宋_GB2312" w:eastAsia="仿宋_GB2312" w:cs="仿宋_GB2312"/>
          <w:sz w:val="28"/>
          <w:szCs w:val="28"/>
          <w:lang w:eastAsia="zh-CN"/>
        </w:rPr>
        <w:t>万平方米，可容纳避难人口规模</w:t>
      </w:r>
      <w:r>
        <w:rPr>
          <w:rFonts w:hint="eastAsia" w:ascii="仿宋_GB2312" w:hAnsi="仿宋_GB2312" w:eastAsia="仿宋_GB2312" w:cs="仿宋_GB2312"/>
          <w:sz w:val="28"/>
          <w:szCs w:val="28"/>
          <w:lang w:val="en-US" w:eastAsia="zh-CN"/>
        </w:rPr>
        <w:t>48.45</w:t>
      </w:r>
      <w:r>
        <w:rPr>
          <w:rFonts w:hint="eastAsia" w:ascii="仿宋_GB2312" w:hAnsi="仿宋_GB2312" w:eastAsia="仿宋_GB2312" w:cs="仿宋_GB2312"/>
          <w:sz w:val="28"/>
          <w:szCs w:val="28"/>
          <w:lang w:eastAsia="zh-CN"/>
        </w:rPr>
        <w:t>万人，其中原州区乡镇（街道）级应急避难场所规划</w:t>
      </w:r>
      <w:r>
        <w:rPr>
          <w:rFonts w:hint="eastAsia" w:ascii="仿宋_GB2312" w:hAnsi="仿宋_GB2312" w:eastAsia="仿宋_GB2312" w:cs="仿宋_GB2312"/>
          <w:sz w:val="28"/>
          <w:szCs w:val="28"/>
          <w:lang w:val="en-US" w:eastAsia="zh-CN"/>
        </w:rPr>
        <w:t>40</w:t>
      </w:r>
      <w:r>
        <w:rPr>
          <w:rFonts w:hint="eastAsia" w:ascii="仿宋_GB2312" w:hAnsi="仿宋_GB2312" w:eastAsia="仿宋_GB2312" w:cs="仿宋_GB2312"/>
          <w:sz w:val="28"/>
          <w:szCs w:val="28"/>
          <w:lang w:eastAsia="zh-CN"/>
        </w:rPr>
        <w:t>处，应急避难场所面积3</w:t>
      </w:r>
      <w:r>
        <w:rPr>
          <w:rFonts w:hint="eastAsia" w:ascii="仿宋_GB2312" w:hAnsi="仿宋_GB2312" w:eastAsia="仿宋_GB2312" w:cs="仿宋_GB2312"/>
          <w:sz w:val="28"/>
          <w:szCs w:val="28"/>
          <w:lang w:val="en-US" w:eastAsia="zh-CN"/>
        </w:rPr>
        <w:t>3.05</w:t>
      </w:r>
      <w:r>
        <w:rPr>
          <w:rFonts w:hint="eastAsia" w:ascii="仿宋_GB2312" w:hAnsi="仿宋_GB2312" w:eastAsia="仿宋_GB2312" w:cs="仿宋_GB2312"/>
          <w:sz w:val="28"/>
          <w:szCs w:val="28"/>
          <w:lang w:eastAsia="zh-CN"/>
        </w:rPr>
        <w:t>万平方米，可容纳人口18.</w:t>
      </w:r>
      <w:r>
        <w:rPr>
          <w:rFonts w:hint="eastAsia" w:ascii="仿宋_GB2312" w:hAnsi="仿宋_GB2312" w:eastAsia="仿宋_GB2312" w:cs="仿宋_GB2312"/>
          <w:sz w:val="28"/>
          <w:szCs w:val="28"/>
          <w:lang w:val="en-US" w:eastAsia="zh-CN"/>
        </w:rPr>
        <w:t>72</w:t>
      </w:r>
      <w:r>
        <w:rPr>
          <w:rFonts w:hint="eastAsia" w:ascii="仿宋_GB2312" w:hAnsi="仿宋_GB2312" w:eastAsia="仿宋_GB2312" w:cs="仿宋_GB2312"/>
          <w:sz w:val="28"/>
          <w:szCs w:val="28"/>
          <w:lang w:eastAsia="zh-CN"/>
        </w:rPr>
        <w:t>万人；西吉县乡镇（街道）级应急避难场所规划31处，应急避难场所面积30.95万平方米，可容纳人口15.38万人；隆德县乡镇（街道）级应急避难场所规划14处，应急避难场所面积6.6万平方米，可容纳人口3.</w:t>
      </w: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lang w:eastAsia="zh-CN"/>
        </w:rPr>
        <w:t>万人；泾源县乡镇（街道）级应急避难场所规划9处，应急避难场所面积</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9万平方米，可容纳人口</w:t>
      </w:r>
      <w:r>
        <w:rPr>
          <w:rFonts w:hint="eastAsia" w:ascii="仿宋_GB2312" w:hAnsi="仿宋_GB2312" w:eastAsia="仿宋_GB2312" w:cs="仿宋_GB2312"/>
          <w:sz w:val="28"/>
          <w:szCs w:val="28"/>
          <w:lang w:val="en-US" w:eastAsia="zh-CN"/>
        </w:rPr>
        <w:t>3.94</w:t>
      </w:r>
      <w:r>
        <w:rPr>
          <w:rFonts w:hint="eastAsia" w:ascii="仿宋_GB2312" w:hAnsi="仿宋_GB2312" w:eastAsia="仿宋_GB2312" w:cs="仿宋_GB2312"/>
          <w:sz w:val="28"/>
          <w:szCs w:val="28"/>
          <w:lang w:eastAsia="zh-CN"/>
        </w:rPr>
        <w:t>万人；彭阳县乡镇（街道）级应急避难场所规划12处，应急避难场所面积14.69万平方米，可容纳人口7.27万人。乡镇（街道）级应急避难场所位于固原市及各县（区）各乡镇（街道）和村（社区）内，以可用避难面积较大的学校、文化广场为主。</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37" w:name="_Toc20146"/>
      <w:r>
        <w:rPr>
          <w:rFonts w:hint="eastAsia" w:ascii="仿宋_GB2312" w:hAnsi="仿宋_GB2312" w:eastAsia="仿宋_GB2312" w:cs="仿宋_GB2312"/>
          <w:b/>
          <w:bCs/>
          <w:sz w:val="28"/>
          <w:szCs w:val="28"/>
          <w:lang w:eastAsia="zh-CN"/>
        </w:rPr>
        <w:t>第24条村（社区）级避难场所</w:t>
      </w:r>
      <w:bookmarkEnd w:id="37"/>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村（社区）级避难场所由村（社区）或乡镇（街道）级统筹规划建设和管理，村（社区）建设、管护和使用，主要用于本村（社区）或周边地区发生突发事件或需要应急避难的其他事件时，为本村（社区）及周边村（社区）应急避难人员提供服务保障。</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村（社区）级避难场所包括室内型或室外型、综合性的紧急和短期避难场所。经评估，选择场址和建筑安全、布局合理的学校、文体场所、酒店民宿、绿地广场、福利院，以及乡镇（街道）和村（社区）的办公用房、文化服务中心等，通过新建、改造和指定的方式建设为避难场所。</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至规划期末，固原市域内规划村（社区）级避难场所84</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lang w:eastAsia="zh-CN"/>
        </w:rPr>
        <w:t>个，有效应急避难面积17</w:t>
      </w:r>
      <w:r>
        <w:rPr>
          <w:rFonts w:hint="eastAsia" w:ascii="仿宋_GB2312" w:hAnsi="仿宋_GB2312" w:eastAsia="仿宋_GB2312" w:cs="仿宋_GB2312"/>
          <w:sz w:val="28"/>
          <w:szCs w:val="28"/>
          <w:lang w:val="en-US" w:eastAsia="zh-CN"/>
        </w:rPr>
        <w:t>7.46</w:t>
      </w:r>
      <w:r>
        <w:rPr>
          <w:rFonts w:hint="eastAsia" w:ascii="仿宋_GB2312" w:hAnsi="仿宋_GB2312" w:eastAsia="仿宋_GB2312" w:cs="仿宋_GB2312"/>
          <w:sz w:val="28"/>
          <w:szCs w:val="28"/>
          <w:lang w:eastAsia="zh-CN"/>
        </w:rPr>
        <w:t>万平方米，可容纳避难人口规模9</w:t>
      </w:r>
      <w:r>
        <w:rPr>
          <w:rFonts w:hint="eastAsia" w:ascii="仿宋_GB2312" w:hAnsi="仿宋_GB2312" w:eastAsia="仿宋_GB2312" w:cs="仿宋_GB2312"/>
          <w:sz w:val="28"/>
          <w:szCs w:val="28"/>
          <w:lang w:val="en-US" w:eastAsia="zh-CN"/>
        </w:rPr>
        <w:t>2.61</w:t>
      </w:r>
      <w:r>
        <w:rPr>
          <w:rFonts w:hint="eastAsia" w:ascii="仿宋_GB2312" w:hAnsi="仿宋_GB2312" w:eastAsia="仿宋_GB2312" w:cs="仿宋_GB2312"/>
          <w:sz w:val="28"/>
          <w:szCs w:val="28"/>
          <w:lang w:eastAsia="zh-CN"/>
        </w:rPr>
        <w:t>万人，其中原州区村（社区）级应急避难场所规划17</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处，应急避难场所面积4</w:t>
      </w:r>
      <w:r>
        <w:rPr>
          <w:rFonts w:hint="eastAsia" w:ascii="仿宋_GB2312" w:hAnsi="仿宋_GB2312" w:eastAsia="仿宋_GB2312" w:cs="仿宋_GB2312"/>
          <w:sz w:val="28"/>
          <w:szCs w:val="28"/>
          <w:lang w:val="en-US" w:eastAsia="zh-CN"/>
        </w:rPr>
        <w:t>3.01</w:t>
      </w:r>
      <w:r>
        <w:rPr>
          <w:rFonts w:hint="eastAsia" w:ascii="仿宋_GB2312" w:hAnsi="仿宋_GB2312" w:eastAsia="仿宋_GB2312" w:cs="仿宋_GB2312"/>
          <w:sz w:val="28"/>
          <w:szCs w:val="28"/>
          <w:lang w:eastAsia="zh-CN"/>
        </w:rPr>
        <w:t>万平方米，可容纳人口26.5</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万人；西吉县村（社区）级应急避难场所规划307处，应急避难场所面积61.</w:t>
      </w:r>
      <w:r>
        <w:rPr>
          <w:rFonts w:hint="eastAsia" w:ascii="仿宋_GB2312" w:hAnsi="仿宋_GB2312" w:eastAsia="仿宋_GB2312" w:cs="仿宋_GB2312"/>
          <w:sz w:val="28"/>
          <w:szCs w:val="28"/>
          <w:lang w:val="en-US" w:eastAsia="zh-CN"/>
        </w:rPr>
        <w:t>76</w:t>
      </w:r>
      <w:r>
        <w:rPr>
          <w:rFonts w:hint="eastAsia" w:ascii="仿宋_GB2312" w:hAnsi="仿宋_GB2312" w:eastAsia="仿宋_GB2312" w:cs="仿宋_GB2312"/>
          <w:sz w:val="28"/>
          <w:szCs w:val="28"/>
          <w:lang w:eastAsia="zh-CN"/>
        </w:rPr>
        <w:t>万平方米，可容纳人口30.</w:t>
      </w:r>
      <w:r>
        <w:rPr>
          <w:rFonts w:hint="eastAsia" w:ascii="仿宋_GB2312" w:hAnsi="仿宋_GB2312" w:eastAsia="仿宋_GB2312" w:cs="仿宋_GB2312"/>
          <w:sz w:val="28"/>
          <w:szCs w:val="28"/>
          <w:lang w:val="en-US" w:eastAsia="zh-CN"/>
        </w:rPr>
        <w:t>42</w:t>
      </w:r>
      <w:r>
        <w:rPr>
          <w:rFonts w:hint="eastAsia" w:ascii="仿宋_GB2312" w:hAnsi="仿宋_GB2312" w:eastAsia="仿宋_GB2312" w:cs="仿宋_GB2312"/>
          <w:sz w:val="28"/>
          <w:szCs w:val="28"/>
          <w:lang w:eastAsia="zh-CN"/>
        </w:rPr>
        <w:t>万人；隆德县村（社区）级应急避难场所规划117处，应急避难场所面积19.42万平方米，可容纳人口</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eastAsia="zh-CN"/>
        </w:rPr>
        <w:t>.9</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万人；泾源县村（社区）级应急避难场所规划</w:t>
      </w:r>
      <w:r>
        <w:rPr>
          <w:rFonts w:hint="eastAsia" w:ascii="仿宋_GB2312" w:hAnsi="仿宋_GB2312" w:eastAsia="仿宋_GB2312" w:cs="仿宋_GB2312"/>
          <w:sz w:val="28"/>
          <w:szCs w:val="28"/>
          <w:lang w:val="en-US" w:eastAsia="zh-CN"/>
        </w:rPr>
        <w:t>81</w:t>
      </w:r>
      <w:r>
        <w:rPr>
          <w:rFonts w:hint="eastAsia" w:ascii="仿宋_GB2312" w:hAnsi="仿宋_GB2312" w:eastAsia="仿宋_GB2312" w:cs="仿宋_GB2312"/>
          <w:sz w:val="28"/>
          <w:szCs w:val="28"/>
          <w:lang w:eastAsia="zh-CN"/>
        </w:rPr>
        <w:t>处，应急避难场所面积19.2</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eastAsia="zh-CN"/>
        </w:rPr>
        <w:t>万平方米，可容纳人口9.</w:t>
      </w:r>
      <w:r>
        <w:rPr>
          <w:rFonts w:hint="eastAsia" w:ascii="仿宋_GB2312" w:hAnsi="仿宋_GB2312" w:eastAsia="仿宋_GB2312" w:cs="仿宋_GB2312"/>
          <w:sz w:val="28"/>
          <w:szCs w:val="28"/>
          <w:lang w:val="en-US" w:eastAsia="zh-CN"/>
        </w:rPr>
        <w:t>65</w:t>
      </w:r>
      <w:r>
        <w:rPr>
          <w:rFonts w:hint="eastAsia" w:ascii="仿宋_GB2312" w:hAnsi="仿宋_GB2312" w:eastAsia="仿宋_GB2312" w:cs="仿宋_GB2312"/>
          <w:sz w:val="28"/>
          <w:szCs w:val="28"/>
          <w:lang w:eastAsia="zh-CN"/>
        </w:rPr>
        <w:t>万人；彭阳县村（社区）级应急避难场所规划162处，应急避难场所面积33.</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eastAsia="zh-CN"/>
        </w:rPr>
        <w:t>7万平方米，可容纳人口17.07万人。村（社区）级应急避难场所位于固原市及各县（区）各个行政村内，以学校、村部文化活动广场为主。</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38" w:name="_Toc17810"/>
      <w:r>
        <w:rPr>
          <w:rFonts w:hint="eastAsia" w:ascii="仿宋_GB2312" w:hAnsi="仿宋_GB2312" w:eastAsia="仿宋_GB2312" w:cs="仿宋_GB2312"/>
          <w:b/>
          <w:bCs/>
          <w:sz w:val="28"/>
          <w:szCs w:val="28"/>
          <w:lang w:eastAsia="zh-CN"/>
        </w:rPr>
        <w:t>第25条避难场所分类体系</w:t>
      </w:r>
      <w:bookmarkEnd w:id="38"/>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着与避难需求相适应的原则，根据应急避难场所的技术指标和功能属性，建筑和场地空间类别、总体功能定位等需要，将应急避难场所分为下列类型：按照避难时长、避难种类、人均有效避难面积、服务半径、可容纳避难人数、应急设施设备和物资配置等技术指标和功能属性，分为紧急避难场所、短期避难场所和长期避难场所。按建筑与场地空间类别，分为室内型（含室内室外兼具型）避难场所、室外型避难场所。按总体功能定位，分为综合性避难场所、单一性避难场所。</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39" w:name="_Toc19460"/>
      <w:r>
        <w:rPr>
          <w:rFonts w:hint="eastAsia" w:ascii="仿宋_GB2312" w:hAnsi="仿宋_GB2312" w:eastAsia="仿宋_GB2312" w:cs="仿宋_GB2312"/>
          <w:b/>
          <w:bCs/>
          <w:sz w:val="28"/>
          <w:szCs w:val="28"/>
          <w:lang w:eastAsia="zh-CN"/>
        </w:rPr>
        <w:t>第26条紧急应急避难场所</w:t>
      </w:r>
      <w:bookmarkEnd w:id="39"/>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紧急避难场所用于灾害发生后12—24小时内的临时避险，实现快速疏散、临时安置，保障基本生命安全。人均有效避难面积室内型应不小于2.0平方米，室外型应不小于1.5平方米。需满足就近避难原则，服务半径控制在500—1000米，步行可达时间≤15分钟。远离危险源（如化工企业、易燃易爆仓库）、地质灾害易发区（如滑坡、泥石流）。</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按人口密度网格化布局，重点覆盖老旧小区、高密度居住区、商业区等人流集中区域。与城市消防通道、疏散路线衔接，确保灾时人员快速转移。优先选择城市建成区内的小型开敞空间，如社区公园、街头绿地、学校操场、广场、大型停车场。</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此类场所应合理划分功能区，包括应急集散区、指挥管理区、医疗救治区、物资储备区、清洁盥洗区、垃圾储运区、应急停车区等功能区，并配置保障功能区功能需要的应急供电、应急供水、应急消防、应急通风、应急供暖、应急通道、抢修抢建、无障碍、标志标识等应急设施设备和物资。可根据场所空间类型、总体功能定位，适当增减功能区和相关设施设备及物资。</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至规划期末，固原市域内规划紧急应急避难场所共有8</w:t>
      </w:r>
      <w:r>
        <w:rPr>
          <w:rFonts w:hint="eastAsia" w:ascii="仿宋_GB2312" w:hAnsi="仿宋_GB2312" w:eastAsia="仿宋_GB2312" w:cs="仿宋_GB2312"/>
          <w:sz w:val="28"/>
          <w:szCs w:val="28"/>
          <w:lang w:val="en-US" w:eastAsia="zh-CN"/>
        </w:rPr>
        <w:t>89</w:t>
      </w:r>
      <w:r>
        <w:rPr>
          <w:rFonts w:hint="eastAsia" w:ascii="仿宋_GB2312" w:hAnsi="仿宋_GB2312" w:eastAsia="仿宋_GB2312" w:cs="仿宋_GB2312"/>
          <w:sz w:val="28"/>
          <w:szCs w:val="28"/>
          <w:lang w:eastAsia="zh-CN"/>
        </w:rPr>
        <w:t>处，有效避难场所面积22</w:t>
      </w:r>
      <w:r>
        <w:rPr>
          <w:rFonts w:hint="eastAsia" w:ascii="仿宋_GB2312" w:hAnsi="仿宋_GB2312" w:eastAsia="仿宋_GB2312" w:cs="仿宋_GB2312"/>
          <w:sz w:val="28"/>
          <w:szCs w:val="28"/>
          <w:lang w:val="en-US" w:eastAsia="zh-CN"/>
        </w:rPr>
        <w:t>4.63</w:t>
      </w:r>
      <w:r>
        <w:rPr>
          <w:rFonts w:hint="eastAsia" w:ascii="仿宋_GB2312" w:hAnsi="仿宋_GB2312" w:eastAsia="仿宋_GB2312" w:cs="仿宋_GB2312"/>
          <w:sz w:val="28"/>
          <w:szCs w:val="28"/>
          <w:lang w:eastAsia="zh-CN"/>
        </w:rPr>
        <w:t>万平方米，可容纳人口12</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06</w:t>
      </w:r>
      <w:r>
        <w:rPr>
          <w:rFonts w:hint="eastAsia" w:ascii="仿宋_GB2312" w:hAnsi="仿宋_GB2312" w:eastAsia="仿宋_GB2312" w:cs="仿宋_GB2312"/>
          <w:sz w:val="28"/>
          <w:szCs w:val="28"/>
          <w:lang w:eastAsia="zh-CN"/>
        </w:rPr>
        <w:t>万人，疏散距离为1千米。其中原州区紧急应急避难场所规划21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处，应急避难场所面积7</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eastAsia="zh-CN"/>
        </w:rPr>
        <w:t>.6</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万平方米，可容纳人口4</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34</w:t>
      </w:r>
      <w:r>
        <w:rPr>
          <w:rFonts w:hint="eastAsia" w:ascii="仿宋_GB2312" w:hAnsi="仿宋_GB2312" w:eastAsia="仿宋_GB2312" w:cs="仿宋_GB2312"/>
          <w:sz w:val="28"/>
          <w:szCs w:val="28"/>
          <w:lang w:eastAsia="zh-CN"/>
        </w:rPr>
        <w:t>万人；西吉县紧急应急避难场所规划31</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处，应急避难场所面积</w:t>
      </w:r>
      <w:r>
        <w:rPr>
          <w:rFonts w:hint="eastAsia" w:ascii="仿宋_GB2312" w:hAnsi="仿宋_GB2312" w:eastAsia="仿宋_GB2312" w:cs="仿宋_GB2312"/>
          <w:sz w:val="28"/>
          <w:szCs w:val="28"/>
          <w:lang w:val="en-US" w:eastAsia="zh-CN"/>
        </w:rPr>
        <w:t>68.33</w:t>
      </w:r>
      <w:r>
        <w:rPr>
          <w:rFonts w:hint="eastAsia" w:ascii="仿宋_GB2312" w:hAnsi="仿宋_GB2312" w:eastAsia="仿宋_GB2312" w:cs="仿宋_GB2312"/>
          <w:sz w:val="28"/>
          <w:szCs w:val="28"/>
          <w:lang w:eastAsia="zh-CN"/>
        </w:rPr>
        <w:t>万平方米，可容纳人口3</w:t>
      </w:r>
      <w:r>
        <w:rPr>
          <w:rFonts w:hint="eastAsia" w:ascii="仿宋_GB2312" w:hAnsi="仿宋_GB2312" w:eastAsia="仿宋_GB2312" w:cs="仿宋_GB2312"/>
          <w:sz w:val="28"/>
          <w:szCs w:val="28"/>
          <w:lang w:val="en-US" w:eastAsia="zh-CN"/>
        </w:rPr>
        <w:t>3.64</w:t>
      </w:r>
      <w:r>
        <w:rPr>
          <w:rFonts w:hint="eastAsia" w:ascii="仿宋_GB2312" w:hAnsi="仿宋_GB2312" w:eastAsia="仿宋_GB2312" w:cs="仿宋_GB2312"/>
          <w:sz w:val="28"/>
          <w:szCs w:val="28"/>
          <w:lang w:eastAsia="zh-CN"/>
        </w:rPr>
        <w:t>万人；隆德县紧急应急避难场所规划117处，应急避难场所面积19.4</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万平方米，可容纳人口</w:t>
      </w:r>
      <w:r>
        <w:rPr>
          <w:rFonts w:hint="eastAsia" w:ascii="仿宋_GB2312" w:hAnsi="仿宋_GB2312" w:eastAsia="仿宋_GB2312" w:cs="仿宋_GB2312"/>
          <w:sz w:val="28"/>
          <w:szCs w:val="28"/>
          <w:lang w:val="en-US" w:eastAsia="zh-CN"/>
        </w:rPr>
        <w:t>9.92</w:t>
      </w:r>
      <w:r>
        <w:rPr>
          <w:rFonts w:hint="eastAsia" w:ascii="仿宋_GB2312" w:hAnsi="仿宋_GB2312" w:eastAsia="仿宋_GB2312" w:cs="仿宋_GB2312"/>
          <w:sz w:val="28"/>
          <w:szCs w:val="28"/>
          <w:lang w:eastAsia="zh-CN"/>
        </w:rPr>
        <w:t>万人；泾源县紧急应急避难场所规划8</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处，应急避难场所面积19.6</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万平方米，可容纳人口9.</w:t>
      </w:r>
      <w:r>
        <w:rPr>
          <w:rFonts w:hint="eastAsia" w:ascii="仿宋_GB2312" w:hAnsi="仿宋_GB2312" w:eastAsia="仿宋_GB2312" w:cs="仿宋_GB2312"/>
          <w:sz w:val="28"/>
          <w:szCs w:val="28"/>
          <w:lang w:val="en-US" w:eastAsia="zh-CN"/>
        </w:rPr>
        <w:t>82</w:t>
      </w:r>
      <w:r>
        <w:rPr>
          <w:rFonts w:hint="eastAsia" w:ascii="仿宋_GB2312" w:hAnsi="仿宋_GB2312" w:eastAsia="仿宋_GB2312" w:cs="仿宋_GB2312"/>
          <w:sz w:val="28"/>
          <w:szCs w:val="28"/>
          <w:lang w:eastAsia="zh-CN"/>
        </w:rPr>
        <w:t>万人；彭阳县紧急应急避难场所规划165处，应急避难场所面积38.</w:t>
      </w:r>
      <w:r>
        <w:rPr>
          <w:rFonts w:hint="eastAsia" w:ascii="仿宋_GB2312" w:hAnsi="仿宋_GB2312" w:eastAsia="仿宋_GB2312" w:cs="仿宋_GB2312"/>
          <w:sz w:val="28"/>
          <w:szCs w:val="28"/>
          <w:lang w:val="en-US" w:eastAsia="zh-CN"/>
        </w:rPr>
        <w:t>61</w:t>
      </w:r>
      <w:r>
        <w:rPr>
          <w:rFonts w:hint="eastAsia" w:ascii="仿宋_GB2312" w:hAnsi="仿宋_GB2312" w:eastAsia="仿宋_GB2312" w:cs="仿宋_GB2312"/>
          <w:sz w:val="28"/>
          <w:szCs w:val="28"/>
          <w:lang w:eastAsia="zh-CN"/>
        </w:rPr>
        <w:t>万平方米，可容纳人口19.34万人。</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40" w:name="_Toc22253"/>
      <w:r>
        <w:rPr>
          <w:rFonts w:hint="eastAsia" w:ascii="仿宋_GB2312" w:hAnsi="仿宋_GB2312" w:eastAsia="仿宋_GB2312" w:cs="仿宋_GB2312"/>
          <w:b/>
          <w:bCs/>
          <w:sz w:val="28"/>
          <w:szCs w:val="28"/>
          <w:lang w:eastAsia="zh-CN"/>
        </w:rPr>
        <w:t>第27条短期应急避难场所</w:t>
      </w:r>
      <w:bookmarkEnd w:id="40"/>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短期应急避难场所承接紧急避难场所的转移人口，提供2—14天的集中安置，保障基本生活需求。短期避难场所的人均有效避难面积室内型应不小于2.5平方米，室外型应不小于2.0平方米。选择中型公共空间，如城市综合公园、体育场馆、大型学校、会展中心、文化场馆。服务半径控制在2-5公里，可通过应急车辆转运，具备对外交通衔接条件。场地需平坦开阔，能搭建临时帐篷或活动板房，且配套市政设施（水、电、通信）易恢复。</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场所应在紧急避难场所功能区设置的基础上，增设应急住宿区、防疫隔离区、餐饮服务区等功能区，并在紧急避难场所设施设备及物资配置的基础上，增配保障功能区功能需要的应急排污、安全保卫等应急设施设备和物资。可根据场所空间类型、总体功能定位，适当增减功能区和相关设施设备及物资。</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按片区统筹布局，每个城市片区至少设置1处短期避难场所，优先利用平灾结合的公共建筑。与应急物资储备点、医疗急救中心联动，确保物资快速调配和医疗救治。</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至规划期末，固原市域内规划短期应急避难场所共8</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处，有效避难面积10</w:t>
      </w:r>
      <w:r>
        <w:rPr>
          <w:rFonts w:hint="eastAsia" w:ascii="仿宋_GB2312" w:hAnsi="仿宋_GB2312" w:eastAsia="仿宋_GB2312" w:cs="仿宋_GB2312"/>
          <w:sz w:val="28"/>
          <w:szCs w:val="28"/>
          <w:lang w:val="en-US" w:eastAsia="zh-CN"/>
        </w:rPr>
        <w:t>2.42</w:t>
      </w:r>
      <w:r>
        <w:rPr>
          <w:rFonts w:hint="eastAsia" w:ascii="仿宋_GB2312" w:hAnsi="仿宋_GB2312" w:eastAsia="仿宋_GB2312" w:cs="仿宋_GB2312"/>
          <w:sz w:val="28"/>
          <w:szCs w:val="28"/>
          <w:lang w:eastAsia="zh-CN"/>
        </w:rPr>
        <w:t>万平方米，可容纳人口</w:t>
      </w:r>
      <w:r>
        <w:rPr>
          <w:rFonts w:hint="eastAsia" w:ascii="仿宋_GB2312" w:hAnsi="仿宋_GB2312" w:eastAsia="仿宋_GB2312" w:cs="仿宋_GB2312"/>
          <w:sz w:val="28"/>
          <w:szCs w:val="28"/>
          <w:lang w:val="en-US" w:eastAsia="zh-CN"/>
        </w:rPr>
        <w:t>48.91</w:t>
      </w:r>
      <w:r>
        <w:rPr>
          <w:rFonts w:hint="eastAsia" w:ascii="仿宋_GB2312" w:hAnsi="仿宋_GB2312" w:eastAsia="仿宋_GB2312" w:cs="仿宋_GB2312"/>
          <w:sz w:val="28"/>
          <w:szCs w:val="28"/>
          <w:lang w:eastAsia="zh-CN"/>
        </w:rPr>
        <w:t>万人，疏散距离2.5千米。其中原州区短期应急避难场所规划18处，应急避难场所面积39.1万平方米，可容纳人口1</w:t>
      </w:r>
      <w:r>
        <w:rPr>
          <w:rFonts w:hint="eastAsia" w:ascii="仿宋_GB2312" w:hAnsi="仿宋_GB2312" w:eastAsia="仿宋_GB2312" w:cs="仿宋_GB2312"/>
          <w:sz w:val="28"/>
          <w:szCs w:val="28"/>
          <w:lang w:val="en-US" w:eastAsia="zh-CN"/>
        </w:rPr>
        <w:t>8.02</w:t>
      </w:r>
      <w:r>
        <w:rPr>
          <w:rFonts w:hint="eastAsia" w:ascii="仿宋_GB2312" w:hAnsi="仿宋_GB2312" w:eastAsia="仿宋_GB2312" w:cs="仿宋_GB2312"/>
          <w:sz w:val="28"/>
          <w:szCs w:val="28"/>
          <w:lang w:eastAsia="zh-CN"/>
        </w:rPr>
        <w:t>万人；西吉县短期应急避难场所规划2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处，应急避难场所面积2</w:t>
      </w:r>
      <w:r>
        <w:rPr>
          <w:rFonts w:hint="eastAsia" w:ascii="仿宋_GB2312" w:hAnsi="仿宋_GB2312" w:eastAsia="仿宋_GB2312" w:cs="仿宋_GB2312"/>
          <w:sz w:val="28"/>
          <w:szCs w:val="28"/>
          <w:lang w:val="en-US" w:eastAsia="zh-CN"/>
        </w:rPr>
        <w:t>6.32</w:t>
      </w:r>
      <w:r>
        <w:rPr>
          <w:rFonts w:hint="eastAsia" w:ascii="仿宋_GB2312" w:hAnsi="仿宋_GB2312" w:eastAsia="仿宋_GB2312" w:cs="仿宋_GB2312"/>
          <w:sz w:val="28"/>
          <w:szCs w:val="28"/>
          <w:lang w:eastAsia="zh-CN"/>
        </w:rPr>
        <w:t>万平方米，可容纳人口12.</w:t>
      </w:r>
      <w:r>
        <w:rPr>
          <w:rFonts w:hint="eastAsia" w:ascii="仿宋_GB2312" w:hAnsi="仿宋_GB2312" w:eastAsia="仿宋_GB2312" w:cs="仿宋_GB2312"/>
          <w:sz w:val="28"/>
          <w:szCs w:val="28"/>
          <w:lang w:val="en-US" w:eastAsia="zh-CN"/>
        </w:rPr>
        <w:t>97</w:t>
      </w:r>
      <w:r>
        <w:rPr>
          <w:rFonts w:hint="eastAsia" w:ascii="仿宋_GB2312" w:hAnsi="仿宋_GB2312" w:eastAsia="仿宋_GB2312" w:cs="仿宋_GB2312"/>
          <w:sz w:val="28"/>
          <w:szCs w:val="28"/>
          <w:lang w:eastAsia="zh-CN"/>
        </w:rPr>
        <w:t>万人；隆德县短期应急避难场所规划15处，应急避难场所面积7.2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万平方米，可容纳人口3.</w:t>
      </w:r>
      <w:r>
        <w:rPr>
          <w:rFonts w:hint="eastAsia" w:ascii="仿宋_GB2312" w:hAnsi="仿宋_GB2312" w:eastAsia="仿宋_GB2312" w:cs="仿宋_GB2312"/>
          <w:sz w:val="28"/>
          <w:szCs w:val="28"/>
          <w:lang w:val="en-US" w:eastAsia="zh-CN"/>
        </w:rPr>
        <w:t>47</w:t>
      </w:r>
      <w:r>
        <w:rPr>
          <w:rFonts w:hint="eastAsia" w:ascii="仿宋_GB2312" w:hAnsi="仿宋_GB2312" w:eastAsia="仿宋_GB2312" w:cs="仿宋_GB2312"/>
          <w:sz w:val="28"/>
          <w:szCs w:val="28"/>
          <w:lang w:eastAsia="zh-CN"/>
        </w:rPr>
        <w:t>万人；泾源县短期应急避难场所规划11处，应急避难场所面积</w:t>
      </w:r>
      <w:r>
        <w:rPr>
          <w:rFonts w:hint="eastAsia" w:ascii="仿宋_GB2312" w:hAnsi="仿宋_GB2312" w:eastAsia="仿宋_GB2312" w:cs="仿宋_GB2312"/>
          <w:sz w:val="28"/>
          <w:szCs w:val="28"/>
          <w:lang w:val="en-US" w:eastAsia="zh-CN"/>
        </w:rPr>
        <w:t>15.02</w:t>
      </w:r>
      <w:r>
        <w:rPr>
          <w:rFonts w:hint="eastAsia" w:ascii="仿宋_GB2312" w:hAnsi="仿宋_GB2312" w:eastAsia="仿宋_GB2312" w:cs="仿宋_GB2312"/>
          <w:sz w:val="28"/>
          <w:szCs w:val="28"/>
          <w:lang w:eastAsia="zh-CN"/>
        </w:rPr>
        <w:t>万平方米，可容纳人口</w:t>
      </w:r>
      <w:r>
        <w:rPr>
          <w:rFonts w:hint="eastAsia" w:ascii="仿宋_GB2312" w:hAnsi="仿宋_GB2312" w:eastAsia="仿宋_GB2312" w:cs="仿宋_GB2312"/>
          <w:sz w:val="28"/>
          <w:szCs w:val="28"/>
          <w:lang w:val="en-US" w:eastAsia="zh-CN"/>
        </w:rPr>
        <w:t>7.15</w:t>
      </w:r>
      <w:r>
        <w:rPr>
          <w:rFonts w:hint="eastAsia" w:ascii="仿宋_GB2312" w:hAnsi="仿宋_GB2312" w:eastAsia="仿宋_GB2312" w:cs="仿宋_GB2312"/>
          <w:sz w:val="28"/>
          <w:szCs w:val="28"/>
          <w:lang w:eastAsia="zh-CN"/>
        </w:rPr>
        <w:t>万人；彭阳县短期应急避难场所规划12处，应急避难场所面积14.72万平方米，可容纳人口7.3万人。</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41" w:name="_Toc32043"/>
      <w:r>
        <w:rPr>
          <w:rFonts w:hint="eastAsia" w:ascii="仿宋_GB2312" w:hAnsi="仿宋_GB2312" w:eastAsia="仿宋_GB2312" w:cs="仿宋_GB2312"/>
          <w:b/>
          <w:bCs/>
          <w:sz w:val="28"/>
          <w:szCs w:val="28"/>
          <w:lang w:eastAsia="zh-CN"/>
        </w:rPr>
        <w:t>第28条长期应急避难场所</w:t>
      </w:r>
      <w:bookmarkEnd w:id="41"/>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长期避难场所用于灾害后15天以上的安置，保障受灾群众的生活、医疗、教育、就业等综合需求，直至重建完成。人均有效避难面积应达到室内型不小于3.0平方米，室外型不小于2.5平方米。避难时长15天以上，不超过180天，服务半径5千米以内。</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选择固原市市域范围内的大型空间，如城郊生态公园、闲置工业用地、新建安置区预留用地，需远离主城区灾害影响范围。服务半径可覆盖整个市域，须具备独立的市政配套系统（供水、排水、供电、燃气）和对外交通枢纽（公路、铁路）。地形平坦，地质条件稳定，避免洪水淹没区、地震断裂带。</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按市域均衡布局，结合城市空间发展规划，预留长期避难场所用地，避免与城市开发冲突。采用平灾结合模式，平时作为生态用地或农业用地，灾时快速改造为安置区；同步规划灾后重建的过渡性住房。</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长期避难场所是在短期避难场所功能区设置的基础上，增设文体活动区、临时教学区、公共服务区、直升机起降区等功能区，并增配保障功能区功能需要的应急设施设备及物资。可根据场所空间类型、总体功能定位，适当增减功能区和相关设施设备及物资。</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至规划期末，固原市域内规划长期应急避难场所共有19处，规划应急避难场所总面积71.</w:t>
      </w:r>
      <w:r>
        <w:rPr>
          <w:rFonts w:hint="eastAsia" w:ascii="仿宋_GB2312" w:hAnsi="仿宋_GB2312" w:eastAsia="仿宋_GB2312" w:cs="仿宋_GB2312"/>
          <w:sz w:val="28"/>
          <w:szCs w:val="28"/>
          <w:lang w:val="en-US" w:eastAsia="zh-CN"/>
        </w:rPr>
        <w:t>80</w:t>
      </w:r>
      <w:r>
        <w:rPr>
          <w:rFonts w:hint="eastAsia" w:ascii="仿宋_GB2312" w:hAnsi="仿宋_GB2312" w:eastAsia="仿宋_GB2312" w:cs="仿宋_GB2312"/>
          <w:sz w:val="28"/>
          <w:szCs w:val="28"/>
          <w:lang w:eastAsia="zh-CN"/>
        </w:rPr>
        <w:t>万平方米，可容纳人口21.</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5万人。疏散距离为5千米。其中原州区长期应急避难场所规划3处，应急避难场所面积30.35万平方米，可容纳人口6.74万人；西吉县长期应急避难场所规划7处，应急避难场所面积21.47万平方米，可容纳人口7.86万人；隆德县长期应急避难场所规划4处，应急避难场所面积6.7</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万平方米，可容纳人口</w:t>
      </w:r>
      <w:r>
        <w:rPr>
          <w:rFonts w:hint="eastAsia" w:ascii="仿宋_GB2312" w:hAnsi="仿宋_GB2312" w:eastAsia="仿宋_GB2312" w:cs="仿宋_GB2312"/>
          <w:sz w:val="28"/>
          <w:szCs w:val="28"/>
          <w:lang w:val="en-US" w:eastAsia="zh-CN"/>
        </w:rPr>
        <w:t>2.8</w:t>
      </w:r>
      <w:r>
        <w:rPr>
          <w:rFonts w:hint="eastAsia" w:ascii="仿宋_GB2312" w:hAnsi="仿宋_GB2312" w:eastAsia="仿宋_GB2312" w:cs="仿宋_GB2312"/>
          <w:sz w:val="28"/>
          <w:szCs w:val="28"/>
          <w:lang w:eastAsia="zh-CN"/>
        </w:rPr>
        <w:t>万人；泾源县长期应急避难场所规划2处，应急避难场所面积5.92万平方米，可容纳人口1.32万人；彭阳县长期应急避难场所规划3处，应急避难场所面积7.3</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万平方米，可容纳人口2.93万人。</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42" w:name="_Toc4209"/>
      <w:r>
        <w:rPr>
          <w:rFonts w:hint="eastAsia" w:ascii="仿宋_GB2312" w:hAnsi="仿宋_GB2312" w:eastAsia="仿宋_GB2312" w:cs="仿宋_GB2312"/>
          <w:b/>
          <w:bCs/>
          <w:sz w:val="28"/>
          <w:szCs w:val="28"/>
          <w:lang w:eastAsia="zh-CN"/>
        </w:rPr>
        <w:t>第29条应急避难场所发展布局</w:t>
      </w:r>
      <w:bookmarkEnd w:id="42"/>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通过固原市应急避难场所的现状建设情况及综合效能评估，结合对固原市潜在的应急避难资源的摸查，对应预测的应急避难场所需求，建设模式以“改造为主、新建为辅”，对现有公园、学校等设施增设应急设施、划分功能分区，不影响日常使用；未来规划布局以“优化结构、提质增效、智能联动”为核心，建设方式聚焦“平急融合、标准升级、长效运维”，全面提升应急避险保障的精准性与可持续性，适配最新国标与应急管理体系要求。</w:t>
      </w:r>
    </w:p>
    <w:p>
      <w:pPr>
        <w:keepNext w:val="0"/>
        <w:keepLines w:val="0"/>
        <w:pageBreakBefore w:val="0"/>
        <w:widowControl/>
        <w:kinsoku/>
        <w:wordWrap/>
        <w:overflowPunct/>
        <w:topLinePunct w:val="0"/>
        <w:autoSpaceDE w:val="0"/>
        <w:autoSpaceDN w:val="0"/>
        <w:bidi w:val="0"/>
        <w:adjustRightInd/>
        <w:snapToGrid/>
        <w:spacing w:line="520" w:lineRule="exact"/>
        <w:ind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1.空间布局：补盲均衡，构建三级联动网络</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优化存量覆盖：针对现状可能存在的局部盲区（如城乡结合部、新建城区），结合人口增长趋势与城市更新规划，加密紧急避难场所布点，确保核心区步行≤15分钟、郊区≤30分钟可达，实现全域无死角覆盖。</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分级分类精准布局：按“紧急-短期-长期”三类场所功能定位，形成“社区级紧急避险、片区级短期安置、市域级长期兜底”的三级网络。</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（1）紧急避难场所（≤1天，过渡性避险）</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核心指标：容纳规模≤1万人，人均有效面积≥1.5㎡，服务半径≤500米；灾时转换≤2小时，以室外型、单一性场所为主；至规划期末固原市各县（区）建成区共规划紧急应急避难场所</w:t>
      </w:r>
      <w:r>
        <w:rPr>
          <w:rFonts w:hint="eastAsia" w:ascii="仿宋_GB2312" w:hAnsi="仿宋_GB2312" w:eastAsia="仿宋_GB2312" w:cs="仿宋_GB2312"/>
          <w:sz w:val="28"/>
          <w:szCs w:val="28"/>
          <w:lang w:val="en-US" w:eastAsia="zh-CN"/>
        </w:rPr>
        <w:t>105</w:t>
      </w:r>
      <w:r>
        <w:rPr>
          <w:rFonts w:hint="eastAsia" w:ascii="仿宋_GB2312" w:hAnsi="仿宋_GB2312" w:eastAsia="仿宋_GB2312" w:cs="仿宋_GB2312"/>
          <w:sz w:val="28"/>
          <w:szCs w:val="28"/>
          <w:lang w:eastAsia="zh-CN"/>
        </w:rPr>
        <w:t>处，有效避难总面积</w:t>
      </w:r>
      <w:r>
        <w:rPr>
          <w:rFonts w:hint="eastAsia" w:ascii="仿宋_GB2312" w:hAnsi="仿宋_GB2312" w:eastAsia="仿宋_GB2312" w:cs="仿宋_GB2312"/>
          <w:sz w:val="28"/>
          <w:szCs w:val="28"/>
          <w:lang w:val="en-US" w:eastAsia="zh-CN"/>
        </w:rPr>
        <w:t>87.27</w:t>
      </w:r>
      <w:r>
        <w:rPr>
          <w:rFonts w:hint="eastAsia" w:ascii="仿宋_GB2312" w:hAnsi="仿宋_GB2312" w:eastAsia="仿宋_GB2312" w:cs="仿宋_GB2312"/>
          <w:sz w:val="28"/>
          <w:szCs w:val="28"/>
          <w:lang w:eastAsia="zh-CN"/>
        </w:rPr>
        <w:t>万平方米，可容纳人口</w:t>
      </w:r>
      <w:r>
        <w:rPr>
          <w:rFonts w:hint="eastAsia" w:ascii="仿宋_GB2312" w:hAnsi="仿宋_GB2312" w:eastAsia="仿宋_GB2312" w:cs="仿宋_GB2312"/>
          <w:sz w:val="28"/>
          <w:szCs w:val="28"/>
          <w:lang w:val="en-US" w:eastAsia="zh-CN"/>
        </w:rPr>
        <w:t>47.73</w:t>
      </w:r>
      <w:r>
        <w:rPr>
          <w:rFonts w:hint="eastAsia" w:ascii="仿宋_GB2312" w:hAnsi="仿宋_GB2312" w:eastAsia="仿宋_GB2312" w:cs="仿宋_GB2312"/>
          <w:sz w:val="28"/>
          <w:szCs w:val="28"/>
          <w:lang w:eastAsia="zh-CN"/>
        </w:rPr>
        <w:t>万人，疏散距离为1千米，实现固原市各县（区）核心区全覆盖。</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选址优先级：社区公园、中小学操场、小型广场、街角绿地，优先覆盖老旧小区、医院、商圈等人员密集区，避开河道、低洼地带与高压走廊。</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布局密度：每1-2个社区配置1处，人口密度≥2万人/平方公里的核心片区加密至每社区1处，确保“下楼即达、快速集结”。</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核心配置：疏散集结区、简易医疗点、应急供水（每100人1个水龙头）、应急供电（发电机+太阳能照明）、临时厕所（下风向设置，距篷宿区30-50米）、基础急救包与疏散标识。</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（2）短期避难场所（2-14天，集中安置）</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核心指标：容纳规模1-5万人，人均有效面积≥2.0㎡，服务半径1-3公里；灾时转换≤6小时，以室内外兼具型、综合性场所为主；至规划期末固原市各县（区）建成区共规划短期应急避难场所</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lang w:eastAsia="zh-CN"/>
        </w:rPr>
        <w:t>处，有效避难总面积</w:t>
      </w:r>
      <w:r>
        <w:rPr>
          <w:rFonts w:hint="eastAsia" w:ascii="仿宋_GB2312" w:hAnsi="仿宋_GB2312" w:eastAsia="仿宋_GB2312" w:cs="仿宋_GB2312"/>
          <w:sz w:val="28"/>
          <w:szCs w:val="28"/>
          <w:lang w:val="en-US" w:eastAsia="zh-CN"/>
        </w:rPr>
        <w:t>53.58</w:t>
      </w:r>
      <w:r>
        <w:rPr>
          <w:rFonts w:hint="eastAsia" w:ascii="仿宋_GB2312" w:hAnsi="仿宋_GB2312" w:eastAsia="仿宋_GB2312" w:cs="仿宋_GB2312"/>
          <w:sz w:val="28"/>
          <w:szCs w:val="28"/>
          <w:lang w:eastAsia="zh-CN"/>
        </w:rPr>
        <w:t>万平方米，可容纳人口</w:t>
      </w:r>
      <w:r>
        <w:rPr>
          <w:rFonts w:hint="eastAsia" w:ascii="仿宋_GB2312" w:hAnsi="仿宋_GB2312" w:eastAsia="仿宋_GB2312" w:cs="仿宋_GB2312"/>
          <w:sz w:val="28"/>
          <w:szCs w:val="28"/>
          <w:lang w:val="en-US" w:eastAsia="zh-CN"/>
        </w:rPr>
        <w:t>25.29</w:t>
      </w:r>
      <w:r>
        <w:rPr>
          <w:rFonts w:hint="eastAsia" w:ascii="仿宋_GB2312" w:hAnsi="仿宋_GB2312" w:eastAsia="仿宋_GB2312" w:cs="仿宋_GB2312"/>
          <w:sz w:val="28"/>
          <w:szCs w:val="28"/>
          <w:lang w:eastAsia="zh-CN"/>
        </w:rPr>
        <w:t>万人，疏散服务半径距离为2.5千米，实现固原市各县（区）建成区全覆盖。</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选址优先级：城市综合公园、体育场馆、大型学校、展览馆，临近城市主干道与应急通道，便于物资运输与人员转移。</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布局密度：每2-3个街道配置1处，覆盖10-15个社区，与紧急场所形成“5分钟转运圈”，承接紧急场所人员集中安置。</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核心配置：在紧急场所基础上，增设宿住区（帐篷/简易房）、餐饮区（炊事车+洗消设备）、防疫隔离点、物资储备区（500米内配套储备点）、应急指挥室（广播+视频监控+卫星电话）、自动体外除颤器（AED）。</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（3）长期避难场所（≥15天，兜底保障）</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核心指标：容纳规模≥5万人，人均有效面积≥3.5㎡，服务半径5-10公里；灾时转换≤12小时，以室内型、综合性场所为主，作为中心城区核心保障节点；至规划期末固原市各县（区）建成区共规划长期应急避难场所</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lang w:eastAsia="zh-CN"/>
        </w:rPr>
        <w:t>处，有效避难总面积</w:t>
      </w:r>
      <w:r>
        <w:rPr>
          <w:rFonts w:hint="eastAsia" w:ascii="仿宋_GB2312" w:hAnsi="仿宋_GB2312" w:eastAsia="仿宋_GB2312" w:cs="仿宋_GB2312"/>
          <w:sz w:val="28"/>
          <w:szCs w:val="28"/>
          <w:lang w:val="en-US" w:eastAsia="zh-CN"/>
        </w:rPr>
        <w:t>72.63</w:t>
      </w:r>
      <w:r>
        <w:rPr>
          <w:rFonts w:hint="eastAsia" w:ascii="仿宋_GB2312" w:hAnsi="仿宋_GB2312" w:eastAsia="仿宋_GB2312" w:cs="仿宋_GB2312"/>
          <w:sz w:val="28"/>
          <w:szCs w:val="28"/>
          <w:lang w:eastAsia="zh-CN"/>
        </w:rPr>
        <w:t>万平方米，可容纳人口</w:t>
      </w:r>
      <w:r>
        <w:rPr>
          <w:rFonts w:hint="eastAsia" w:ascii="仿宋_GB2312" w:hAnsi="仿宋_GB2312" w:eastAsia="仿宋_GB2312" w:cs="仿宋_GB2312"/>
          <w:sz w:val="28"/>
          <w:szCs w:val="28"/>
          <w:lang w:val="en-US" w:eastAsia="zh-CN"/>
        </w:rPr>
        <w:t>21.93</w:t>
      </w:r>
      <w:r>
        <w:rPr>
          <w:rFonts w:hint="eastAsia" w:ascii="仿宋_GB2312" w:hAnsi="仿宋_GB2312" w:eastAsia="仿宋_GB2312" w:cs="仿宋_GB2312"/>
          <w:sz w:val="28"/>
          <w:szCs w:val="28"/>
          <w:lang w:eastAsia="zh-CN"/>
        </w:rPr>
        <w:t>万人，疏散服务半径距离为5千米，实现固原市各县（区）全域全覆盖。</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选址优先级：大型体育中心、城郊生态公园、会展中心，要求地形平坦、地势较高，临近应急主干道与市政管网，预留直升机起降点空间。</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布局密度：中心城区规划2-3处，分别覆盖东、西、南、北四大片区，与短期场所直线距离≤5公里，确保跨片区支援能力。</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核心配置：在短期场所基础上，增设医疗救治区（固定医疗室+呼吸机+医用氧气）、污水处理设施、应急洗浴区、临时教学点、大型物资储备库、双回路供电与应急通信车，满足长期生活与救助需求。</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至规划期末固原市各县（区）建成区共规划应急避难场所</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处，有效避难总面积</w:t>
      </w:r>
      <w:r>
        <w:rPr>
          <w:rFonts w:hint="eastAsia" w:ascii="仿宋_GB2312" w:hAnsi="仿宋_GB2312" w:eastAsia="仿宋_GB2312" w:cs="仿宋_GB2312"/>
          <w:sz w:val="28"/>
          <w:szCs w:val="28"/>
          <w:lang w:val="en-US" w:eastAsia="zh-CN"/>
        </w:rPr>
        <w:t>213.48</w:t>
      </w:r>
      <w:r>
        <w:rPr>
          <w:rFonts w:hint="eastAsia" w:ascii="仿宋_GB2312" w:hAnsi="仿宋_GB2312" w:eastAsia="仿宋_GB2312" w:cs="仿宋_GB2312"/>
          <w:sz w:val="28"/>
          <w:szCs w:val="28"/>
          <w:lang w:eastAsia="zh-CN"/>
        </w:rPr>
        <w:t>万平方米，可容纳人口</w:t>
      </w:r>
      <w:r>
        <w:rPr>
          <w:rFonts w:hint="eastAsia" w:ascii="仿宋_GB2312" w:hAnsi="仿宋_GB2312" w:eastAsia="仿宋_GB2312" w:cs="仿宋_GB2312"/>
          <w:sz w:val="28"/>
          <w:szCs w:val="28"/>
          <w:lang w:val="en-US" w:eastAsia="zh-CN"/>
        </w:rPr>
        <w:t>94.95</w:t>
      </w:r>
      <w:r>
        <w:rPr>
          <w:rFonts w:hint="eastAsia" w:ascii="仿宋_GB2312" w:hAnsi="仿宋_GB2312" w:eastAsia="仿宋_GB2312" w:cs="仿宋_GB2312"/>
          <w:sz w:val="28"/>
          <w:szCs w:val="28"/>
          <w:lang w:eastAsia="zh-CN"/>
        </w:rPr>
        <w:t>万人，人均有效避难场所面积为2.</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lang w:eastAsia="zh-CN"/>
        </w:rPr>
        <w:t>平方米/人。固原市各县（区）</w:t>
      </w:r>
      <w:r>
        <w:rPr>
          <w:rFonts w:hint="eastAsia" w:ascii="仿宋_GB2312" w:hAnsi="仿宋_GB2312" w:eastAsia="仿宋_GB2312" w:cs="仿宋_GB2312"/>
          <w:sz w:val="28"/>
          <w:szCs w:val="28"/>
          <w:lang w:val="en-US" w:eastAsia="zh-CN"/>
        </w:rPr>
        <w:t>中心城区规划应急避难场所详见附表8。</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贴合风险与资源分布：结合灾害风险区划，在洪涝、地震等高风险区域优先增配综合性场所；依托现有公共设施（体育场馆、会展中心、公园）规划布局，减少新增建设用地，强化与应急通道、市政管网的衔接，保障灾时运输与设施接驳效率。</w:t>
      </w:r>
    </w:p>
    <w:p>
      <w:pPr>
        <w:keepNext w:val="0"/>
        <w:keepLines w:val="0"/>
        <w:pageBreakBefore w:val="0"/>
        <w:widowControl/>
        <w:kinsoku/>
        <w:wordWrap/>
        <w:overflowPunct/>
        <w:topLinePunct w:val="0"/>
        <w:autoSpaceDE w:val="0"/>
        <w:autoSpaceDN w:val="0"/>
        <w:bidi w:val="0"/>
        <w:adjustRightInd/>
        <w:snapToGrid/>
        <w:spacing w:line="520" w:lineRule="exact"/>
        <w:ind w:firstLine="562" w:firstLineChars="200"/>
        <w:jc w:val="both"/>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2.功能布局：按需扩容，强化特殊场景适配</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细化功能分区：按“分区明确、流线合理”原则，划分安置区、医疗区、物资储备区、指挥区、防疫区等核心区域，明确各区域面积配比（如医疗区占比≥8%），并预留动态调整空间（如大规模灾害时可扩展医疗区至15%）。</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聚焦特殊群体需求：所有场所同步规划无障碍通道、盲文标识、轮椅停放区；增设母婴室、儿童活动区、宠物临时安置区，按比例配置残疾人辅助器具、母婴用品等特殊物资，实现全人群适配。</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强化多灾种适配：针对地震、洪涝、防疫等不同场景，优化场所防护设计（如防洪场所抬高标高、防疫场所强化通风消杀），配置专用设施与物资，提升综合避险能力。</w:t>
      </w:r>
    </w:p>
    <w:p>
      <w:pPr>
        <w:keepNext w:val="0"/>
        <w:keepLines w:val="0"/>
        <w:pageBreakBefore w:val="0"/>
        <w:widowControl/>
        <w:kinsoku/>
        <w:wordWrap/>
        <w:overflowPunct/>
        <w:topLinePunct w:val="0"/>
        <w:autoSpaceDE w:val="0"/>
        <w:autoSpaceDN w:val="0"/>
        <w:bidi w:val="0"/>
        <w:adjustRightInd/>
        <w:snapToGrid/>
        <w:spacing w:line="520" w:lineRule="exact"/>
        <w:ind w:firstLine="562" w:firstLineChars="200"/>
        <w:jc w:val="both"/>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lang w:eastAsia="zh-CN"/>
        </w:rPr>
        <w:t>空间联动与落地保障</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紧急、短期、长期三类</w:t>
      </w:r>
      <w:r>
        <w:rPr>
          <w:rFonts w:hint="eastAsia" w:ascii="仿宋_GB2312" w:hAnsi="仿宋_GB2312" w:eastAsia="仿宋_GB2312" w:cs="仿宋_GB2312"/>
          <w:sz w:val="28"/>
          <w:szCs w:val="28"/>
          <w:lang w:eastAsia="zh-CN"/>
        </w:rPr>
        <w:t>场所联动设计</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流线衔接：紧急场所设置指向短期场所的专用疏散通道，短期场所预留通往长期场所的转运集结区，避免跨区拥堵；</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功能互补：紧急场所侧重“快速避险”，短期场所侧重“基础保障”，长期场所侧重“综合救助”，形成“收集-转运-安置”闭环；</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标识统一：采用《应急避难场所标志》（GB/T44014—2024）规定的图形符号，在道路沿线、场所出入口设置清晰指向标志，含场所类型、容量、疏散路线等信息。</w:t>
      </w:r>
    </w:p>
    <w:p>
      <w:pPr>
        <w:pStyle w:val="2"/>
        <w:keepNext w:val="0"/>
        <w:keepLines w:val="0"/>
        <w:pageBreakBefore w:val="0"/>
        <w:kinsoku/>
        <w:wordWrap/>
        <w:overflowPunct/>
        <w:topLinePunct w:val="0"/>
        <w:autoSpaceDE w:val="0"/>
        <w:autoSpaceDN w:val="0"/>
        <w:bidi w:val="0"/>
        <w:adjustRightInd/>
        <w:snapToGrid/>
        <w:spacing w:before="240" w:beforeLines="100" w:after="240" w:afterLines="100" w:line="520" w:lineRule="exact"/>
        <w:ind w:left="-6"/>
        <w:jc w:val="center"/>
        <w:textAlignment w:val="auto"/>
        <w:rPr>
          <w:rFonts w:ascii="Times New Roman" w:hAnsi="Times New Roman" w:eastAsia="方正黑体简体" w:cs="Times New Roman"/>
          <w:b w:val="0"/>
          <w:bCs w:val="0"/>
          <w:color w:val="000000"/>
          <w:lang w:eastAsia="zh-CN" w:bidi="ar"/>
        </w:rPr>
      </w:pPr>
      <w:bookmarkStart w:id="43" w:name="_Toc29641"/>
      <w:r>
        <w:rPr>
          <w:rFonts w:hint="eastAsia" w:ascii="Times New Roman" w:hAnsi="Times New Roman" w:eastAsia="方正黑体简体" w:cs="Times New Roman"/>
          <w:b w:val="0"/>
          <w:bCs w:val="0"/>
          <w:color w:val="000000"/>
          <w:lang w:eastAsia="zh-CN" w:bidi="ar"/>
        </w:rPr>
        <w:t>第</w:t>
      </w:r>
      <w:r>
        <w:rPr>
          <w:rFonts w:hint="eastAsia" w:ascii="Times New Roman" w:hAnsi="Times New Roman" w:eastAsia="方正黑体简体" w:cs="Times New Roman"/>
          <w:b w:val="0"/>
          <w:bCs w:val="0"/>
          <w:color w:val="000000"/>
          <w:lang w:val="en-US" w:eastAsia="zh-CN" w:bidi="ar"/>
        </w:rPr>
        <w:t>六</w:t>
      </w:r>
      <w:r>
        <w:rPr>
          <w:rFonts w:hint="eastAsia" w:ascii="Times New Roman" w:hAnsi="Times New Roman" w:eastAsia="方正黑体简体" w:cs="Times New Roman"/>
          <w:b w:val="0"/>
          <w:bCs w:val="0"/>
          <w:color w:val="000000"/>
          <w:lang w:eastAsia="zh-CN" w:bidi="ar"/>
        </w:rPr>
        <w:t>章　应急通道与城乡基础设施规划</w:t>
      </w:r>
      <w:bookmarkEnd w:id="43"/>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44" w:name="_Toc9397"/>
      <w:r>
        <w:rPr>
          <w:rFonts w:hint="eastAsia" w:ascii="仿宋_GB2312" w:hAnsi="仿宋_GB2312" w:eastAsia="仿宋_GB2312" w:cs="仿宋_GB2312"/>
          <w:b/>
          <w:bCs/>
          <w:sz w:val="28"/>
          <w:szCs w:val="28"/>
          <w:lang w:eastAsia="zh-CN"/>
        </w:rPr>
        <w:t>第30条应急疏散通道规划</w:t>
      </w:r>
      <w:bookmarkEnd w:id="44"/>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依托固原市城市内部立体交通体系，构建陆空高效协同、多层次、立体化的应急疏散通道体系，以陆上通道为主、空中通道为辅，形成多尺度衔接、多路径连通、安全可靠、与疏散避难人口规模相匹配的快速疏散救援网络，强化关键通道与关键枢纽功能保障，满足灾时城市内部和跨区域疏散避难、抢险救援、物资保障等需求。</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空中通道：固原六盘山机场以及在长期避难场所规划建设的应急直升机停机坪或直升机临时起降点。</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陆上通道：结合各城市主要对外出入口布局，救灾干道主要包括承担跨区域应急疏散功能的高速公路，承担城市内部应急疏散功能的城市快速路、出城主干道或连接高速公路的城市主干道，并保证有效宽度不小于15米。</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本次城乡规划救灾主干道包括：G70福银高速、G85银昆高速、G309、G344、S70彭青高速、固西高速、G327、S202等城乡道路体系。通过救灾主干道连接城市和县区及各乡镇，形成城乡一体化网络状救灾疏散通道。</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规划疏散干道包括：疏散主次干道分别依托固原市各县（区）中心城区内的城市主次干道进行疏散人群及救灾。</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城镇区域依托现有城市主干道、次干道优化，乡村区域利用县乡公路、村内主干道改造，确保市级避难场所至少衔接2条独立救灾干道。主城区应急通道由救灾干道、疏散主通道、疏散次通道三个层次构成。救灾干道主要作用是顺畅的与对外交通联系，依托北京路、上海路、九龙路、六盘山路、文化路、中山街、东关街、清河街、东环路等城市主干路及其他支路，构建“枝网状、多层级”救援疏散通道体系。</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疏散通道沿线设置标准化应急标志（符合GB/T44014），关键交叉口、桥梁、隧道设置防坍塌、防滑坡防护措施，山地城市重点强化通道抗灾设防标准。</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建立“15分钟应急疏散圈”：城市社区至最近避难场所步行≤15分钟，乡村地区至村社级避难点步行≤20分钟，乡镇级避难场所服务半径≤10公里。</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default" w:ascii="仿宋_GB2312" w:hAnsi="仿宋_GB2312" w:eastAsia="仿宋_GB2312" w:cs="仿宋_GB2312"/>
          <w:b/>
          <w:bCs/>
          <w:sz w:val="28"/>
          <w:szCs w:val="28"/>
          <w:lang w:val="en-US" w:eastAsia="zh-CN"/>
        </w:rPr>
      </w:pPr>
      <w:bookmarkStart w:id="45" w:name="_Toc10697"/>
      <w:r>
        <w:rPr>
          <w:rFonts w:hint="eastAsia" w:ascii="仿宋_GB2312" w:hAnsi="仿宋_GB2312" w:eastAsia="仿宋_GB2312" w:cs="仿宋_GB2312"/>
          <w:b/>
          <w:bCs/>
          <w:sz w:val="28"/>
          <w:szCs w:val="28"/>
          <w:lang w:eastAsia="zh-CN"/>
        </w:rPr>
        <w:t>第31条场所内疏散通道</w:t>
      </w:r>
      <w:r>
        <w:rPr>
          <w:rFonts w:hint="eastAsia" w:ascii="仿宋_GB2312" w:hAnsi="仿宋_GB2312" w:eastAsia="仿宋_GB2312" w:cs="仿宋_GB2312"/>
          <w:b/>
          <w:bCs/>
          <w:sz w:val="28"/>
          <w:szCs w:val="28"/>
          <w:lang w:val="en-US" w:eastAsia="zh-CN"/>
        </w:rPr>
        <w:t>规划</w:t>
      </w:r>
      <w:bookmarkEnd w:id="45"/>
    </w:p>
    <w:p>
      <w:pPr>
        <w:pStyle w:val="5"/>
        <w:keepNext w:val="0"/>
        <w:keepLines w:val="0"/>
        <w:pageBreakBefore w:val="0"/>
        <w:kinsoku/>
        <w:wordWrap/>
        <w:overflowPunct/>
        <w:topLinePunct w:val="0"/>
        <w:autoSpaceDE w:val="0"/>
        <w:autoSpaceDN w:val="0"/>
        <w:bidi w:val="0"/>
        <w:adjustRightInd/>
        <w:snapToGrid/>
        <w:spacing w:line="520" w:lineRule="exact"/>
        <w:ind w:left="0" w:firstLine="562" w:firstLineChars="200"/>
        <w:jc w:val="both"/>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1.应急通道</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根据《防灾避难场所设计规范》（GB51143—2015）文件要求，应急避难场所内的通道按主通道、次通道、支道和人行道分级设置。主要通道应具有引导疏散的作用，并应易于识别方向。通向避难人员大量集中地区的通道应有环形路或回车场地。主通道有效宽度不小于7米，次通道有效宽度不小于4米，支道有效宽度不小于3.5米，人行道有效宽度不小于1.5米。</w:t>
      </w:r>
    </w:p>
    <w:p>
      <w:pPr>
        <w:pStyle w:val="5"/>
        <w:keepNext w:val="0"/>
        <w:keepLines w:val="0"/>
        <w:pageBreakBefore w:val="0"/>
        <w:kinsoku/>
        <w:wordWrap/>
        <w:overflowPunct/>
        <w:topLinePunct w:val="0"/>
        <w:autoSpaceDE w:val="0"/>
        <w:autoSpaceDN w:val="0"/>
        <w:bidi w:val="0"/>
        <w:adjustRightInd/>
        <w:snapToGrid/>
        <w:spacing w:line="520" w:lineRule="exact"/>
        <w:ind w:left="0" w:firstLine="562" w:firstLineChars="200"/>
        <w:jc w:val="both"/>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2.应急出入口</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根据《城市社区应急避难场所建设标准》（建标180—2017）文件，长期应急避难场所应至少设置4个应急出入口，短期应急避难场所应至少设置3个应急出入口，紧急应急避难场所应至少设置2个应急出入口。应急出入口宜包括主、次和专用出入口。人员进出口与车辆进出口应分开，主要出入口应与城市应急疏散道路衔接，主要出入口位置应与灾害条件下城市应急交通与人员的走向、流量相适应，并根据避难人员数量、救灾活动的需要设置集散广场或缓冲区。在避难人员便捷进入的主要方向设置临时入口，用于避难人员疏散的所有出入口的总宽度不应小于10米／万人。</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default" w:ascii="仿宋_GB2312" w:hAnsi="仿宋_GB2312" w:eastAsia="仿宋_GB2312" w:cs="仿宋_GB2312"/>
          <w:b/>
          <w:bCs/>
          <w:sz w:val="28"/>
          <w:szCs w:val="28"/>
          <w:lang w:val="en-US" w:eastAsia="zh-CN"/>
        </w:rPr>
      </w:pPr>
      <w:bookmarkStart w:id="46" w:name="_Toc6387"/>
      <w:r>
        <w:rPr>
          <w:rFonts w:hint="eastAsia" w:ascii="仿宋_GB2312" w:hAnsi="仿宋_GB2312" w:eastAsia="仿宋_GB2312" w:cs="仿宋_GB2312"/>
          <w:b/>
          <w:bCs/>
          <w:sz w:val="28"/>
          <w:szCs w:val="28"/>
          <w:lang w:eastAsia="zh-CN"/>
        </w:rPr>
        <w:t>第32条应急供水</w:t>
      </w:r>
      <w:r>
        <w:rPr>
          <w:rFonts w:hint="eastAsia" w:ascii="仿宋_GB2312" w:hAnsi="仿宋_GB2312" w:eastAsia="仿宋_GB2312" w:cs="仿宋_GB2312"/>
          <w:b/>
          <w:bCs/>
          <w:sz w:val="28"/>
          <w:szCs w:val="28"/>
          <w:lang w:val="en-US" w:eastAsia="zh-CN"/>
        </w:rPr>
        <w:t>规划</w:t>
      </w:r>
      <w:bookmarkEnd w:id="46"/>
    </w:p>
    <w:p>
      <w:pPr>
        <w:keepNext w:val="0"/>
        <w:keepLines w:val="0"/>
        <w:pageBreakBefore w:val="0"/>
        <w:kinsoku/>
        <w:wordWrap/>
        <w:overflowPunct/>
        <w:topLinePunct w:val="0"/>
        <w:autoSpaceDE w:val="0"/>
        <w:autoSpaceDN w:val="0"/>
        <w:bidi w:val="0"/>
        <w:adjustRightInd/>
        <w:snapToGrid/>
        <w:spacing w:line="520" w:lineRule="exact"/>
        <w:ind w:firstLine="562" w:firstLineChars="200"/>
        <w:jc w:val="both"/>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1.应急供水指引</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固原市级应急避难场所采用应急储水装置与正常给水设施连接、灾时紧急自动切断的自动换水方式，规划布置供水管网、应急储水池、应急水井、应急取水点等应急供水设施。为满足抗灾和灾后迅速恢复供应的要求，固原市级应急避难场所供水的水源地和取水输水设施应符合防止污染、保障水质的要求，并配置应急电源，具备合理应急储备量。固原市级应急避难场所内部供水管线以及与其衔接的市政供水管线需采取抗灾性能好的管材和接头型式。</w:t>
      </w:r>
    </w:p>
    <w:p>
      <w:pPr>
        <w:keepNext w:val="0"/>
        <w:keepLines w:val="0"/>
        <w:pageBreakBefore w:val="0"/>
        <w:kinsoku/>
        <w:wordWrap/>
        <w:overflowPunct/>
        <w:topLinePunct w:val="0"/>
        <w:autoSpaceDE w:val="0"/>
        <w:autoSpaceDN w:val="0"/>
        <w:bidi w:val="0"/>
        <w:adjustRightInd/>
        <w:snapToGrid/>
        <w:spacing w:line="520" w:lineRule="exact"/>
        <w:ind w:firstLine="562" w:firstLineChars="200"/>
        <w:jc w:val="both"/>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2.供水体系构建</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采用“市政管网+应急储备+天然水源”三位一体模式：应急供水管线选用抗灾性能好的管材及接头，长期、短期保障场所采用共同沟敷设。</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市级综合性避难场所配置≥300m³应急储水池，县级避难场所≥100m³，村社级避难点配备应急储水桶（人均≥20L），储水设施与市政管网连接并设灾时紧急切断装置。</w:t>
      </w:r>
    </w:p>
    <w:p>
      <w:pPr>
        <w:keepNext w:val="0"/>
        <w:keepLines w:val="0"/>
        <w:pageBreakBefore w:val="0"/>
        <w:kinsoku/>
        <w:wordWrap/>
        <w:overflowPunct/>
        <w:topLinePunct w:val="0"/>
        <w:autoSpaceDE w:val="0"/>
        <w:autoSpaceDN w:val="0"/>
        <w:bidi w:val="0"/>
        <w:adjustRightInd/>
        <w:snapToGrid/>
        <w:spacing w:line="520" w:lineRule="exact"/>
        <w:ind w:firstLine="562" w:firstLineChars="200"/>
        <w:jc w:val="both"/>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3.水质与保障要求</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应急供水水质符合GB5749标准，储水设施定期换水维护，避免长期闲置污染。天然水源（河流、水库）设置专用应急取水点，配备便携净水设备，确保灾后30分钟内可启动供水，人均日供水保障量≥50L（含生活用水、消防用水）。</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应</w:t>
      </w:r>
      <w:r>
        <w:rPr>
          <w:rFonts w:hint="eastAsia" w:ascii="仿宋_GB2312" w:hAnsi="仿宋_GB2312" w:eastAsia="仿宋_GB2312" w:cs="仿宋_GB2312"/>
          <w:spacing w:val="-6"/>
          <w:sz w:val="28"/>
          <w:szCs w:val="28"/>
          <w:lang w:eastAsia="zh-CN"/>
        </w:rPr>
        <w:t>急供水保障率针对接纳疏散人员的应急避难场所，紧急避难（≤24h）供水保障率应≥95%，短期、长期避难（＞2</w:t>
      </w:r>
      <w:r>
        <w:rPr>
          <w:rFonts w:hint="eastAsia" w:ascii="仿宋_GB2312" w:hAnsi="仿宋_GB2312" w:eastAsia="仿宋_GB2312" w:cs="仿宋_GB2312"/>
          <w:sz w:val="28"/>
          <w:szCs w:val="28"/>
          <w:lang w:eastAsia="zh-CN"/>
        </w:rPr>
        <w:t>4h）应≥90%（需结合当地防灾减灾标准调整）。</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default" w:ascii="仿宋_GB2312" w:hAnsi="仿宋_GB2312" w:eastAsia="仿宋_GB2312" w:cs="仿宋_GB2312"/>
          <w:b/>
          <w:bCs/>
          <w:sz w:val="28"/>
          <w:szCs w:val="28"/>
          <w:lang w:val="en-US" w:eastAsia="zh-CN"/>
        </w:rPr>
      </w:pPr>
      <w:bookmarkStart w:id="47" w:name="_Toc15987"/>
      <w:r>
        <w:rPr>
          <w:rFonts w:hint="eastAsia" w:ascii="仿宋_GB2312" w:hAnsi="仿宋_GB2312" w:eastAsia="仿宋_GB2312" w:cs="仿宋_GB2312"/>
          <w:b/>
          <w:bCs/>
          <w:sz w:val="28"/>
          <w:szCs w:val="28"/>
          <w:lang w:eastAsia="zh-CN"/>
        </w:rPr>
        <w:t>第33条应急排污</w:t>
      </w:r>
      <w:r>
        <w:rPr>
          <w:rFonts w:hint="eastAsia" w:ascii="仿宋_GB2312" w:hAnsi="仿宋_GB2312" w:eastAsia="仿宋_GB2312" w:cs="仿宋_GB2312"/>
          <w:b/>
          <w:bCs/>
          <w:sz w:val="28"/>
          <w:szCs w:val="28"/>
          <w:lang w:val="en-US" w:eastAsia="zh-CN"/>
        </w:rPr>
        <w:t>规划</w:t>
      </w:r>
      <w:bookmarkEnd w:id="47"/>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城镇避难场所应急排污管网与市政污水系统衔接，设置截流井和简易污水处理设施（如化粪池、应急消毒池）；乡村避难场所采用集中式化粪池+污水净化槽处理，避免污染土壤和水源。</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医疗救护区、餐饮区设置独立排污管道，污水经消毒处理达标后排放，配备移动厕所（人均占有率≥1‰），与供水设施保持≥15m安全距离。</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default" w:ascii="仿宋_GB2312" w:hAnsi="仿宋_GB2312" w:eastAsia="仿宋_GB2312" w:cs="仿宋_GB2312"/>
          <w:b/>
          <w:bCs/>
          <w:sz w:val="28"/>
          <w:szCs w:val="28"/>
          <w:lang w:val="en-US" w:eastAsia="zh-CN"/>
        </w:rPr>
      </w:pPr>
      <w:bookmarkStart w:id="48" w:name="_Toc27239"/>
      <w:r>
        <w:rPr>
          <w:rFonts w:hint="eastAsia" w:ascii="仿宋_GB2312" w:hAnsi="仿宋_GB2312" w:eastAsia="仿宋_GB2312" w:cs="仿宋_GB2312"/>
          <w:b/>
          <w:bCs/>
          <w:sz w:val="28"/>
          <w:szCs w:val="28"/>
          <w:lang w:eastAsia="zh-CN"/>
        </w:rPr>
        <w:t>第34条应急供电</w:t>
      </w:r>
      <w:r>
        <w:rPr>
          <w:rFonts w:hint="eastAsia" w:ascii="仿宋_GB2312" w:hAnsi="仿宋_GB2312" w:eastAsia="仿宋_GB2312" w:cs="仿宋_GB2312"/>
          <w:b/>
          <w:bCs/>
          <w:sz w:val="28"/>
          <w:szCs w:val="28"/>
          <w:lang w:val="en-US" w:eastAsia="zh-CN"/>
        </w:rPr>
        <w:t>规划</w:t>
      </w:r>
      <w:bookmarkEnd w:id="48"/>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市级、县级避难场所按长期应急保障供电，采用双重电源+应急发电机组；乡镇级按短期保障，采用两回线路+应急电源，村级避难点配备太阳能应急电源和备用蓄电池。</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应急电源需满足灾时一级负荷（指挥、医疗、消防）和≥50%正常照明负荷需求，发电机组启动时间≤15分钟。</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实现避难场所应急供电功能，设置多路电网供电系统或太阳能供电系统等设施，配置固定式或移动式柴油发电机、充电器、充电宝、柴油等设备及物资。具体要求包括但不限于以下方面：采用固定式柴油发电机时，应设置柴油发电机房且应符合GB55037的相关规定，柴油发电机宜安装在配电房附近，应远离人员住宿区、指挥区、医疗区、出入口；采用移动式柴油发电机时，可不设置柴油发电机房，但应在发电机工作点配置灭火器材，预留接地端子。</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供电线路采用埋地敷设为主，避免架空线路受损，场所内设置应急照明（覆盖疏散通道、住宿区、医疗区），照度≥10lx。</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建立电源设施定期检测制度，每月试运行1次，确保设备完好率≥98%，燃料储备满足连续72小时满负荷运行需求。</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default" w:ascii="仿宋_GB2312" w:hAnsi="仿宋_GB2312" w:eastAsia="仿宋_GB2312" w:cs="仿宋_GB2312"/>
          <w:b/>
          <w:bCs/>
          <w:sz w:val="28"/>
          <w:szCs w:val="28"/>
          <w:lang w:val="en-US" w:eastAsia="zh-CN"/>
        </w:rPr>
      </w:pPr>
      <w:bookmarkStart w:id="49" w:name="_Toc28897"/>
      <w:r>
        <w:rPr>
          <w:rFonts w:hint="eastAsia" w:ascii="仿宋_GB2312" w:hAnsi="仿宋_GB2312" w:eastAsia="仿宋_GB2312" w:cs="仿宋_GB2312"/>
          <w:b/>
          <w:bCs/>
          <w:sz w:val="28"/>
          <w:szCs w:val="28"/>
          <w:lang w:eastAsia="zh-CN"/>
        </w:rPr>
        <w:t>第35条应急消防</w:t>
      </w:r>
      <w:r>
        <w:rPr>
          <w:rFonts w:hint="eastAsia" w:ascii="仿宋_GB2312" w:hAnsi="仿宋_GB2312" w:eastAsia="仿宋_GB2312" w:cs="仿宋_GB2312"/>
          <w:b/>
          <w:bCs/>
          <w:sz w:val="28"/>
          <w:szCs w:val="28"/>
          <w:lang w:val="en-US" w:eastAsia="zh-CN"/>
        </w:rPr>
        <w:t>规划</w:t>
      </w:r>
      <w:bookmarkEnd w:id="49"/>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整合市政消防供水、应急储水及天然水源，市级避难场所设置消防栓（间距≤50m），配备消防车取水口，消防供水量满足3小时持续扑救需求。</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按避难人数配置灭火器（每50人≥2具）、消防沙、消防水带等器材，室内型避难场所设置自动喷水灭火系统和火灾自动报警系统，符合GB55028、GB55036规范要求。</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供消防车取水的天然水源和消防水池应设置消防取水平台，并应连接车道；消防车道的净宽度和净空高度不应小于4.0米。</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避难场所内功能区之间设置≥12m防火间距，疏散通道保持畅通，严禁堆放易燃物资，采用阻燃材料搭建临时设施。</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建立志愿消防队伍，配备消防车辆（市级避难场所≥2辆，县级≥1辆），定期开展消防演练，确保灾时消防响应≤5分钟。</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50" w:name="_Toc24424"/>
      <w:r>
        <w:rPr>
          <w:rFonts w:hint="eastAsia" w:ascii="仿宋_GB2312" w:hAnsi="仿宋_GB2312" w:eastAsia="仿宋_GB2312" w:cs="仿宋_GB2312"/>
          <w:b/>
          <w:bCs/>
          <w:sz w:val="28"/>
          <w:szCs w:val="28"/>
          <w:lang w:eastAsia="zh-CN"/>
        </w:rPr>
        <w:t>第36条应急人防规划</w:t>
      </w:r>
      <w:bookmarkEnd w:id="50"/>
    </w:p>
    <w:p>
      <w:pPr>
        <w:keepNext w:val="0"/>
        <w:keepLines w:val="0"/>
        <w:pageBreakBefore w:val="0"/>
        <w:widowControl/>
        <w:kinsoku/>
        <w:wordWrap/>
        <w:overflowPunct/>
        <w:topLinePunct w:val="0"/>
        <w:autoSpaceDE w:val="0"/>
        <w:autoSpaceDN w:val="0"/>
        <w:bidi w:val="0"/>
        <w:adjustRightInd/>
        <w:snapToGrid/>
        <w:spacing w:line="520" w:lineRule="exact"/>
        <w:ind w:firstLine="562" w:firstLineChars="200"/>
        <w:jc w:val="both"/>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1.同频协同，空间一体化</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紧急避难场所衔接社区人防掩蔽点（服务半径≤500米，步行≤15分钟）；短期场所衔接片区人防工程（服务半径1-3公里，≤30分钟可达）；长期场所衔接市级人防指挥工程与大型骨干人防工程（服务半径5-10公里，承接跨区域保障）。</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在地震、洪涝等高风险区，优先将人防工程纳入应急避难场所体系；依托人防指挥中心、物资库等设施，配套建设应急指挥区、储备区，实现资源共享。</w:t>
      </w:r>
    </w:p>
    <w:p>
      <w:pPr>
        <w:keepNext w:val="0"/>
        <w:keepLines w:val="0"/>
        <w:pageBreakBefore w:val="0"/>
        <w:widowControl/>
        <w:kinsoku/>
        <w:wordWrap/>
        <w:overflowPunct/>
        <w:topLinePunct w:val="0"/>
        <w:autoSpaceDE w:val="0"/>
        <w:autoSpaceDN w:val="0"/>
        <w:bidi w:val="0"/>
        <w:adjustRightInd/>
        <w:snapToGrid/>
        <w:spacing w:line="520" w:lineRule="exact"/>
        <w:ind w:firstLine="562" w:firstLineChars="200"/>
        <w:jc w:val="both"/>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2.互补联动，网络全覆盖</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点线面结合：以人防工程为核心节点，串联紧急-短期-长期避难场所，形成“社区掩蔽点—片区人防工程—市级人防中心”三级网络；避难场所出入口与人防疏散通道无缝衔接，确保灾时快速转移。</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选址与容量协同：人防工程选址避开地质隐患、河道低洼地带，符合应急避难场所安全要求；容量按“战时掩蔽人数+平时避难人数”叠加核算，人均有效面积≥3.5㎡（长期）、≥2.0㎡（短期）、≥1.5㎡（紧急），满足双重需求。</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通道与标识统一：共用应急疏散通道，设置符合国标与人防规范的统一标识，明确避难方向、容量、设施位置，保障疏散效率与安全性。</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default" w:ascii="仿宋_GB2312" w:hAnsi="仿宋_GB2312" w:eastAsia="仿宋_GB2312" w:cs="仿宋_GB2312"/>
          <w:b/>
          <w:bCs/>
          <w:sz w:val="28"/>
          <w:szCs w:val="28"/>
          <w:lang w:val="en-US" w:eastAsia="zh-CN"/>
        </w:rPr>
      </w:pPr>
      <w:bookmarkStart w:id="51" w:name="_Toc27425"/>
      <w:r>
        <w:rPr>
          <w:rFonts w:hint="eastAsia" w:ascii="仿宋_GB2312" w:hAnsi="仿宋_GB2312" w:eastAsia="仿宋_GB2312" w:cs="仿宋_GB2312"/>
          <w:b/>
          <w:bCs/>
          <w:sz w:val="28"/>
          <w:szCs w:val="28"/>
          <w:lang w:eastAsia="zh-CN"/>
        </w:rPr>
        <w:t>第37条应急物资储备</w:t>
      </w:r>
      <w:r>
        <w:rPr>
          <w:rFonts w:hint="eastAsia" w:ascii="仿宋_GB2312" w:hAnsi="仿宋_GB2312" w:eastAsia="仿宋_GB2312" w:cs="仿宋_GB2312"/>
          <w:b/>
          <w:bCs/>
          <w:sz w:val="28"/>
          <w:szCs w:val="28"/>
          <w:lang w:val="en-US" w:eastAsia="zh-CN"/>
        </w:rPr>
        <w:t>规划</w:t>
      </w:r>
      <w:bookmarkEnd w:id="51"/>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根据紧急、短期和长期应急避难场所需要承担的应急避难功能，配套建设和配置相应的设施设备和物资。从配套设施和物资配置的完善程度看，长期避难场所高于短期和紧急避难场所，各类避难场所设施设备和物资配置应符合《应急避难场所设施设备及物资配置》YJ/T26规定的有关要求。</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构建“市级中心库—县级分库—乡镇储备点—村社储备柜”四级储备网络：市级中心库面积≥2000平方米，县级分库≥500平方米，乡镇储备点≥50平方米，村社储备柜≥5平方米。</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市级库选址靠近交通枢纽（高速口、国道旁），地势较高无洪涝风险；乡镇储备点依托乡镇政府或应急站，村级储备点设在党群服务中心。</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覆盖4大类200余种物资：生活保障类（食品、饮用水、帐篷、棉被）按服务人数3—7天需求储备，医疗救护类（口罩、防护服、急救箱、常用药品）满足区域应急医疗需求，抢险救援类（抽水机、破拆工具、防汛沙袋）适配本地高发灾害，通讯指挥类（对讲机、卫星电话、应急广播）保障指挥畅通。</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市级库储备量满足5000人3天需求，县级库满足1000人3天需求，乡镇储备点满足500人1天需求，村级储备点满足50人1天基础需求。</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default" w:ascii="仿宋_GB2312" w:hAnsi="仿宋_GB2312" w:eastAsia="仿宋_GB2312" w:cs="仿宋_GB2312"/>
          <w:b/>
          <w:bCs/>
          <w:sz w:val="28"/>
          <w:szCs w:val="28"/>
          <w:lang w:val="en-US" w:eastAsia="zh-CN"/>
        </w:rPr>
      </w:pPr>
      <w:bookmarkStart w:id="52" w:name="_Toc27256"/>
      <w:r>
        <w:rPr>
          <w:rFonts w:hint="eastAsia" w:ascii="仿宋_GB2312" w:hAnsi="仿宋_GB2312" w:eastAsia="仿宋_GB2312" w:cs="仿宋_GB2312"/>
          <w:b/>
          <w:bCs/>
          <w:sz w:val="28"/>
          <w:szCs w:val="28"/>
          <w:lang w:eastAsia="zh-CN"/>
        </w:rPr>
        <w:t>第38条区域协同</w:t>
      </w:r>
      <w:r>
        <w:rPr>
          <w:rFonts w:hint="eastAsia" w:ascii="仿宋_GB2312" w:hAnsi="仿宋_GB2312" w:eastAsia="仿宋_GB2312" w:cs="仿宋_GB2312"/>
          <w:b/>
          <w:bCs/>
          <w:sz w:val="28"/>
          <w:szCs w:val="28"/>
          <w:lang w:val="en-US" w:eastAsia="zh-CN"/>
        </w:rPr>
        <w:t>规划</w:t>
      </w:r>
      <w:bookmarkEnd w:id="52"/>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应急避难场所区域协同是指在发生自然灾害、事故灾难或者其他突发事件时，区域内各应急避难场所之间通过有效的信息共享、资源整合和行动协调，共同保障受灾群众得到及时、有序、高效的疏散、安置和救助。为实现应急避难场所的区域协同，需要建立以下机制：</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统一的指挥体系：设立固原市专门的指挥中心，负责统筹协调市域内各县（区）避难场所的应急工作。</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信息平台建设：开发和使用先进的应急指挥信息管理系统，实现信息的快速收集、处理和分发。</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资源共享机制：与原州区、西吉县、隆德县、泾源县和彭阳县等建立资源共享机制，建立健全应急资源调拨和分配的制度，确保在突发事件发生时能够迅速调配资源。</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应急预案与演练：制定跨区域的应急预案，明确各方职责和协同机制，确保在紧急情况下能够迅速启动救援行动。</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跨部门合作：打破部门壁垒，促进政府部门、救援机构、社会组织和志愿者之间的合作。</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公众参与：加强对公众的应急知识宣传和教育，鼓励公众参与应急准备和救援工作。</w:t>
      </w:r>
    </w:p>
    <w:p>
      <w:pPr>
        <w:pStyle w:val="2"/>
        <w:keepNext w:val="0"/>
        <w:keepLines w:val="0"/>
        <w:pageBreakBefore w:val="0"/>
        <w:kinsoku/>
        <w:wordWrap/>
        <w:overflowPunct/>
        <w:topLinePunct w:val="0"/>
        <w:autoSpaceDE w:val="0"/>
        <w:autoSpaceDN w:val="0"/>
        <w:bidi w:val="0"/>
        <w:adjustRightInd/>
        <w:snapToGrid/>
        <w:spacing w:before="240" w:beforeLines="100" w:after="240" w:afterLines="100" w:line="520" w:lineRule="exact"/>
        <w:ind w:left="-6"/>
        <w:jc w:val="center"/>
        <w:textAlignment w:val="auto"/>
        <w:rPr>
          <w:rFonts w:ascii="Times New Roman" w:hAnsi="Times New Roman" w:eastAsia="方正黑体简体" w:cs="Times New Roman"/>
          <w:b w:val="0"/>
          <w:bCs w:val="0"/>
          <w:color w:val="000000"/>
          <w:lang w:eastAsia="zh-CN" w:bidi="ar"/>
        </w:rPr>
      </w:pPr>
      <w:bookmarkStart w:id="53" w:name="_Toc19357"/>
      <w:bookmarkStart w:id="54" w:name="_Toc29472"/>
      <w:r>
        <w:rPr>
          <w:rFonts w:hint="eastAsia" w:ascii="Times New Roman" w:hAnsi="Times New Roman" w:eastAsia="方正黑体简体" w:cs="Times New Roman"/>
          <w:b w:val="0"/>
          <w:bCs w:val="0"/>
          <w:color w:val="000000"/>
          <w:lang w:eastAsia="zh-CN" w:bidi="ar"/>
        </w:rPr>
        <w:t>第</w:t>
      </w:r>
      <w:r>
        <w:rPr>
          <w:rFonts w:hint="eastAsia" w:ascii="Times New Roman" w:hAnsi="Times New Roman" w:eastAsia="方正黑体简体" w:cs="Times New Roman"/>
          <w:b w:val="0"/>
          <w:bCs w:val="0"/>
          <w:color w:val="000000"/>
          <w:lang w:val="en-US" w:eastAsia="zh-CN" w:bidi="ar"/>
        </w:rPr>
        <w:t>七</w:t>
      </w:r>
      <w:r>
        <w:rPr>
          <w:rFonts w:hint="eastAsia" w:ascii="Times New Roman" w:hAnsi="Times New Roman" w:eastAsia="方正黑体简体" w:cs="Times New Roman"/>
          <w:b w:val="0"/>
          <w:bCs w:val="0"/>
          <w:color w:val="000000"/>
          <w:lang w:eastAsia="zh-CN" w:bidi="ar"/>
        </w:rPr>
        <w:t>章</w:t>
      </w:r>
      <w:r>
        <w:rPr>
          <w:rFonts w:hint="eastAsia" w:ascii="Times New Roman" w:hAnsi="Times New Roman" w:eastAsia="方正黑体简体" w:cs="Times New Roman"/>
          <w:b w:val="0"/>
          <w:bCs w:val="0"/>
          <w:color w:val="000000"/>
          <w:lang w:val="en-US" w:eastAsia="zh-CN" w:bidi="ar"/>
        </w:rPr>
        <w:t xml:space="preserve">  </w:t>
      </w:r>
      <w:r>
        <w:rPr>
          <w:rFonts w:hint="eastAsia" w:ascii="Times New Roman" w:hAnsi="Times New Roman" w:eastAsia="方正黑体简体" w:cs="Times New Roman"/>
          <w:b w:val="0"/>
          <w:bCs w:val="0"/>
          <w:color w:val="000000"/>
          <w:lang w:eastAsia="zh-CN" w:bidi="ar"/>
        </w:rPr>
        <w:t>各县（区）应急避难场所规划指引</w:t>
      </w:r>
      <w:bookmarkEnd w:id="53"/>
      <w:bookmarkEnd w:id="54"/>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55" w:name="_Toc30366"/>
      <w:r>
        <w:rPr>
          <w:rFonts w:hint="eastAsia" w:ascii="仿宋_GB2312" w:hAnsi="仿宋_GB2312" w:eastAsia="仿宋_GB2312" w:cs="仿宋_GB2312"/>
          <w:b/>
          <w:bCs/>
          <w:sz w:val="28"/>
          <w:szCs w:val="28"/>
          <w:lang w:eastAsia="zh-CN"/>
        </w:rPr>
        <w:t>第39条原州区应急避难场所规划指引</w:t>
      </w:r>
      <w:bookmarkEnd w:id="55"/>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原州区现状常住人口47.96万人，2035年规划预测人口约50万人。原州区紧急避难人口服务保障系数不低于1.10，短期避难人口服务保障系数不低于0.21，长期避难人口服务保障系数不低于0.11。至规划期末预测原州区应急避难总人口71万人，应急避难场所总面积达142万平方米，其中紧急避难人口55万人，紧急应急避难场所面积110万平方米；短期避难人口10.5万人，短期应急避难场所面积21万平方米；长期避难人口5.5万人，长期应急避难场所面积11万平方米。</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核心定位：依据《固原市自然灾害综合风险评估与区划技术报告》</w:t>
      </w:r>
      <w:r>
        <w:rPr>
          <w:rFonts w:hint="eastAsia" w:ascii="仿宋_GB2312" w:hAnsi="仿宋_GB2312" w:eastAsia="仿宋_GB2312" w:cs="仿宋_GB2312"/>
          <w:sz w:val="28"/>
          <w:szCs w:val="28"/>
          <w:lang w:val="en-US" w:eastAsia="zh-CN"/>
        </w:rPr>
        <w:t>评估结果</w:t>
      </w:r>
      <w:r>
        <w:rPr>
          <w:rFonts w:hint="eastAsia" w:ascii="仿宋_GB2312" w:hAnsi="仿宋_GB2312" w:eastAsia="仿宋_GB2312" w:cs="仿宋_GB2312"/>
          <w:sz w:val="28"/>
          <w:szCs w:val="28"/>
          <w:lang w:eastAsia="zh-CN"/>
        </w:rPr>
        <w:t>，原州区处于极高风险区，为固原市市域核心避难枢纽，重点应对干旱灾害、洪涝灾害、风雹灾害、地质灾害、地震灾害。至规划期末原州区各类应急避难场所共计</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处，总占地面积合计14</w:t>
      </w:r>
      <w:r>
        <w:rPr>
          <w:rFonts w:hint="eastAsia" w:ascii="仿宋_GB2312" w:hAnsi="仿宋_GB2312" w:eastAsia="仿宋_GB2312" w:cs="仿宋_GB2312"/>
          <w:sz w:val="28"/>
          <w:szCs w:val="28"/>
          <w:lang w:val="en-US" w:eastAsia="zh-CN"/>
        </w:rPr>
        <w:t>8.07</w:t>
      </w:r>
      <w:r>
        <w:rPr>
          <w:rFonts w:hint="eastAsia" w:ascii="仿宋_GB2312" w:hAnsi="仿宋_GB2312" w:eastAsia="仿宋_GB2312" w:cs="仿宋_GB2312"/>
          <w:sz w:val="28"/>
          <w:szCs w:val="28"/>
          <w:lang w:eastAsia="zh-CN"/>
        </w:rPr>
        <w:t>万平方米，可容纳人口7</w:t>
      </w:r>
      <w:r>
        <w:rPr>
          <w:rFonts w:hint="eastAsia" w:ascii="仿宋_GB2312" w:hAnsi="仿宋_GB2312" w:eastAsia="仿宋_GB2312" w:cs="仿宋_GB2312"/>
          <w:sz w:val="28"/>
          <w:szCs w:val="28"/>
          <w:lang w:val="en-US" w:eastAsia="zh-CN"/>
        </w:rPr>
        <w:t>2.10</w:t>
      </w:r>
      <w:r>
        <w:rPr>
          <w:rFonts w:hint="eastAsia" w:ascii="仿宋_GB2312" w:hAnsi="仿宋_GB2312" w:eastAsia="仿宋_GB2312" w:cs="仿宋_GB2312"/>
          <w:sz w:val="28"/>
          <w:szCs w:val="28"/>
          <w:lang w:eastAsia="zh-CN"/>
        </w:rPr>
        <w:t>万人。</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加强综合性避难场所建设。基于原州区暴雨、地震双重灾害风险，结合市域避难需求，增加室内型、综合性避难场所数量，推进避难场所高质量建设。</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关注旅游人口的避难场所需求。结合原州区全域旅游发展需求，优化避难场所规划布局，引导避难场所与旅游目的地相互配合。强化社区避难的组织作用。提升原州区社区灾后避难组织能力，普及辖区居民减灾知识，增强减灾意识，提高避灾自救能力，筑牢防灾减灾“前沿阵地”。</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增加乡村地区避难场所数量。补齐城郊乡村地区紧急避难场所数量和规模，加快行政村避难场所全覆盖。</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高标准避难场所建设。至少建成1个防灾与防疫功能结合、1个防灾与防空功能结合的应急避难场所，中心城区至少建设1个高标准综合性应急避难场所。</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56" w:name="_Toc1656"/>
      <w:r>
        <w:rPr>
          <w:rFonts w:hint="eastAsia" w:ascii="仿宋_GB2312" w:hAnsi="仿宋_GB2312" w:eastAsia="仿宋_GB2312" w:cs="仿宋_GB2312"/>
          <w:b/>
          <w:bCs/>
          <w:sz w:val="28"/>
          <w:szCs w:val="28"/>
          <w:lang w:eastAsia="zh-CN"/>
        </w:rPr>
        <w:t>第40条西吉县应急避难场所规划指引</w:t>
      </w:r>
      <w:bookmarkEnd w:id="56"/>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西吉县现状常住人口31.51万人，2035年规划预测人口约33万人。西吉县紧急避难人口服务保障系数不低于1.1，短期避难人口服务保障系数不低于0.21，长期避难人口服务保障系数不低于0.11。至规划期末预测西吉县应急避难总人口46.86万人，应急避难场所总面积达93.72万平方米，其中紧急避难人口36.3万人，紧急应急避难场所面积72.6万平方米；短期避难人口6.93万人，短期应急避难场所面积13.86万平方米；长期避难人口3.63万人，长期应急避难场所面积7.26万平方米。</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核心定位：依据《固原市自然灾害综合风险评估与区划技术报告》</w:t>
      </w:r>
      <w:r>
        <w:rPr>
          <w:rFonts w:hint="eastAsia" w:ascii="仿宋_GB2312" w:hAnsi="仿宋_GB2312" w:eastAsia="仿宋_GB2312" w:cs="仿宋_GB2312"/>
          <w:sz w:val="28"/>
          <w:szCs w:val="28"/>
          <w:lang w:val="en-US" w:eastAsia="zh-CN"/>
        </w:rPr>
        <w:t>评估结果</w:t>
      </w:r>
      <w:r>
        <w:rPr>
          <w:rFonts w:hint="eastAsia" w:ascii="仿宋_GB2312" w:hAnsi="仿宋_GB2312" w:eastAsia="仿宋_GB2312" w:cs="仿宋_GB2312"/>
          <w:sz w:val="28"/>
          <w:szCs w:val="28"/>
          <w:lang w:eastAsia="zh-CN"/>
        </w:rPr>
        <w:t>，西吉县处于高风险区，为固原市西部片区避难中心，重点应对干旱灾害、风雹灾害、低温冷冻灾害、地质灾害、地震灾害。至规划期末西吉县各类应急避难场所共计347处，总占地面积合计116.</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lang w:eastAsia="zh-CN"/>
        </w:rPr>
        <w:t>万平方米，可容纳人口54.</w:t>
      </w:r>
      <w:r>
        <w:rPr>
          <w:rFonts w:hint="eastAsia" w:ascii="仿宋_GB2312" w:hAnsi="仿宋_GB2312" w:eastAsia="仿宋_GB2312" w:cs="仿宋_GB2312"/>
          <w:sz w:val="28"/>
          <w:szCs w:val="28"/>
          <w:lang w:val="en-US" w:eastAsia="zh-CN"/>
        </w:rPr>
        <w:t>47</w:t>
      </w:r>
      <w:r>
        <w:rPr>
          <w:rFonts w:hint="eastAsia" w:ascii="仿宋_GB2312" w:hAnsi="仿宋_GB2312" w:eastAsia="仿宋_GB2312" w:cs="仿宋_GB2312"/>
          <w:sz w:val="28"/>
          <w:szCs w:val="28"/>
          <w:lang w:eastAsia="zh-CN"/>
        </w:rPr>
        <w:t>万人。</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加强综合性避难场所建设。基于西吉县暴雨、地震双重灾害风险，结合市域避难需求，增加室内型、综合性避难场所数量，推进避难场所高质量建设。</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强化室内型避难场所建设。结合市域避难需求，考虑民族、宗教及特殊群体需求，依托场馆类、学校类场所，增加室内型应急避难场所。</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完善应急避难场所配套设施设备。强化应急物资储备与商超协议储备联动，提升场所配套设施冗余度。根据实际情况适当增加应急避难设施设备的数量和类别，保证设施设备的完备和冗余，做好应急资源调度准备，确保灾害发生时满足避难人员的需要。</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提升山洪情景下的避难能力。完善山洪灾害影响区域场所安全性评估。在受山洪灾害影响的村镇地区，加快临时性避难场所的安全性和适宜性评估，将经评估场址和建筑安全的场所升级改造为常设性避难场所。强化应急物资储备。结合城市物资储备库的空间分布以及周边商超的协议储备，重点考虑在短期和长期综合性应急避难场所中储备一定比例的应急物资。</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高标准避难场所建设。至少建成1个防灾与防疫功能结合、1个防灾与防空功能结合的应急避难场所，中心城区至少建设1个高标准综合性应急避难场所。</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57" w:name="_Toc28615"/>
      <w:r>
        <w:rPr>
          <w:rFonts w:hint="eastAsia" w:ascii="仿宋_GB2312" w:hAnsi="仿宋_GB2312" w:eastAsia="仿宋_GB2312" w:cs="仿宋_GB2312"/>
          <w:b/>
          <w:bCs/>
          <w:sz w:val="28"/>
          <w:szCs w:val="28"/>
          <w:lang w:eastAsia="zh-CN"/>
        </w:rPr>
        <w:t>第41条隆德县应急避难场所规划指引</w:t>
      </w:r>
      <w:bookmarkEnd w:id="57"/>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隆德县现状常住人口10.52万人，2035年规划预测人口约11万人。隆德县紧急避难人口服务保障系数不低于1.1，短期避难人口服务保障系数不低于0.21，长期避难人口服务保障系数不低于0.11。至规划期末预测隆德县应急避难总人口15.62万人，应急避难场所总面积达31.24万平方米，其中紧急避难人口12.1万人，紧急应急避难场所面积24.2万平方米；短期避难人口2.31万人，短期应急避难场所面积4.62万平方米；长期避难人口1.21万人，长期应急避难场所面积2.42万平方米。</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核心定位：依据《固原市自然灾害综合风险评估与区划技术报告》</w:t>
      </w:r>
      <w:r>
        <w:rPr>
          <w:rFonts w:hint="eastAsia" w:ascii="仿宋_GB2312" w:hAnsi="仿宋_GB2312" w:eastAsia="仿宋_GB2312" w:cs="仿宋_GB2312"/>
          <w:sz w:val="28"/>
          <w:szCs w:val="28"/>
          <w:lang w:val="en-US" w:eastAsia="zh-CN"/>
        </w:rPr>
        <w:t>评估结果</w:t>
      </w:r>
      <w:r>
        <w:rPr>
          <w:rFonts w:hint="eastAsia" w:ascii="仿宋_GB2312" w:hAnsi="仿宋_GB2312" w:eastAsia="仿宋_GB2312" w:cs="仿宋_GB2312"/>
          <w:sz w:val="28"/>
          <w:szCs w:val="28"/>
          <w:lang w:eastAsia="zh-CN"/>
        </w:rPr>
        <w:t>，隆德县处于中等风险区，为固原市南部片区避难节点，重点应对干旱灾害、洪涝灾害、风雹灾害、低温冷冻灾害、地震灾害。至规划期末隆德县各类应急避难场所共计136处，总占地面积合计33.</w:t>
      </w:r>
      <w:r>
        <w:rPr>
          <w:rFonts w:hint="eastAsia" w:ascii="仿宋_GB2312" w:hAnsi="仿宋_GB2312" w:eastAsia="仿宋_GB2312" w:cs="仿宋_GB2312"/>
          <w:sz w:val="28"/>
          <w:szCs w:val="28"/>
          <w:lang w:val="en-US" w:eastAsia="zh-CN"/>
        </w:rPr>
        <w:t>43</w:t>
      </w:r>
      <w:r>
        <w:rPr>
          <w:rFonts w:hint="eastAsia" w:ascii="仿宋_GB2312" w:hAnsi="仿宋_GB2312" w:eastAsia="仿宋_GB2312" w:cs="仿宋_GB2312"/>
          <w:sz w:val="28"/>
          <w:szCs w:val="28"/>
          <w:lang w:eastAsia="zh-CN"/>
        </w:rPr>
        <w:t>万平方米，可容纳人口</w:t>
      </w:r>
      <w:r>
        <w:rPr>
          <w:rFonts w:hint="eastAsia" w:ascii="仿宋_GB2312" w:hAnsi="仿宋_GB2312" w:eastAsia="仿宋_GB2312" w:cs="仿宋_GB2312"/>
          <w:sz w:val="28"/>
          <w:szCs w:val="28"/>
          <w:lang w:val="en-US" w:eastAsia="zh-CN"/>
        </w:rPr>
        <w:t>16.19</w:t>
      </w:r>
      <w:r>
        <w:rPr>
          <w:rFonts w:hint="eastAsia" w:ascii="仿宋_GB2312" w:hAnsi="仿宋_GB2312" w:eastAsia="仿宋_GB2312" w:cs="仿宋_GB2312"/>
          <w:sz w:val="28"/>
          <w:szCs w:val="28"/>
          <w:lang w:eastAsia="zh-CN"/>
        </w:rPr>
        <w:t>万人。</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优化避难场所体系。结合市域避难需求，补充短期避难场所和紧急避难场所，完善“紧急—短期—长期”三类避难场所体系。强化室内型应急避难场所建设。依托学校类、场馆类场所，增加室内型应急避难场所。</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提升山洪情景下的避难能力。在受山洪灾害影响的村镇地区，加快临时性避难场所的安全性和适宜性评估，将经评估场址和建筑安全的场所升级改造为常设性避难场所。强化应急物资储备。结合城市物资储备库的空间分布以及周边商超的协议储备，重点考虑在短期和长期综合性应急避难场所中储备一定比例的应急物资。</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关注旅游人口的避难场所需求。结合隆德县全域旅游发展需求，优化避难场所规划布局，引导避难场所与旅游目的地相互配合。强化社区避难的组织作用。提升</w:t>
      </w:r>
      <w:r>
        <w:rPr>
          <w:rFonts w:hint="eastAsia" w:ascii="仿宋_GB2312" w:hAnsi="仿宋_GB2312" w:eastAsia="仿宋_GB2312" w:cs="仿宋_GB2312"/>
          <w:sz w:val="28"/>
          <w:szCs w:val="28"/>
          <w:lang w:val="en-US" w:eastAsia="zh-CN"/>
        </w:rPr>
        <w:t>隆德</w:t>
      </w:r>
      <w:r>
        <w:rPr>
          <w:rFonts w:hint="eastAsia" w:ascii="仿宋_GB2312" w:hAnsi="仿宋_GB2312" w:eastAsia="仿宋_GB2312" w:cs="仿宋_GB2312"/>
          <w:sz w:val="28"/>
          <w:szCs w:val="28"/>
          <w:lang w:eastAsia="zh-CN"/>
        </w:rPr>
        <w:t>县社区灾后避难组织能力，普及辖区居民减灾知识，增强减灾意识，提高避灾自救能力，筑牢防灾减灾“前沿阵地”。</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高标准避难场所建设。中心城区至少建设1个高标准综合性应急避难场所。</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58" w:name="_Toc18165"/>
      <w:r>
        <w:rPr>
          <w:rFonts w:hint="eastAsia" w:ascii="仿宋_GB2312" w:hAnsi="仿宋_GB2312" w:eastAsia="仿宋_GB2312" w:cs="仿宋_GB2312"/>
          <w:b/>
          <w:bCs/>
          <w:sz w:val="28"/>
          <w:szCs w:val="28"/>
          <w:lang w:eastAsia="zh-CN"/>
        </w:rPr>
        <w:t>第42条泾源县应急避难场所规划指引</w:t>
      </w:r>
      <w:bookmarkEnd w:id="58"/>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泾源县现状常住人口8.28万人，2035年规划预测人口约9万人。泾源县紧急避难人口服务保障系数不低于1.1，短期避难人口服务保障系数不低于0.21，长期避难人口服务保障系数不低于0.11。至规划期末预测泾源县应急避难总人口12.78万人，应急避难场所总面积达25.56万平方米，其中紧急避难人口9.9万人，紧急应急避难场所面积19.8万平方米；短期避难人口1.89万人，短期应急避难场所面积3.78万平方米；长期避难人口0.99万人，长期应急避难场所面积1.98万平方米。</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核心定位：依据《固原市自然灾害综合风险评估与区划技术报告》</w:t>
      </w:r>
      <w:r>
        <w:rPr>
          <w:rFonts w:hint="eastAsia" w:ascii="仿宋_GB2312" w:hAnsi="仿宋_GB2312" w:eastAsia="仿宋_GB2312" w:cs="仿宋_GB2312"/>
          <w:sz w:val="28"/>
          <w:szCs w:val="28"/>
          <w:lang w:val="en-US" w:eastAsia="zh-CN"/>
        </w:rPr>
        <w:t>评估结果</w:t>
      </w:r>
      <w:r>
        <w:rPr>
          <w:rFonts w:hint="eastAsia" w:ascii="仿宋_GB2312" w:hAnsi="仿宋_GB2312" w:eastAsia="仿宋_GB2312" w:cs="仿宋_GB2312"/>
          <w:sz w:val="28"/>
          <w:szCs w:val="28"/>
          <w:lang w:eastAsia="zh-CN"/>
        </w:rPr>
        <w:t>，泾源县处于中等风险区，为固原市南部生态区避难节点，重点应对干旱灾害、洪涝灾害、风雹灾害、低温冷冻灾害、地震灾害。至规划期末泾源县各类应急避难场所共计9</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处，总占地面积合计4</w:t>
      </w:r>
      <w:r>
        <w:rPr>
          <w:rFonts w:hint="eastAsia" w:ascii="仿宋_GB2312" w:hAnsi="仿宋_GB2312" w:eastAsia="仿宋_GB2312" w:cs="仿宋_GB2312"/>
          <w:sz w:val="28"/>
          <w:szCs w:val="28"/>
          <w:lang w:val="en-US" w:eastAsia="zh-CN"/>
        </w:rPr>
        <w:t>0.59</w:t>
      </w:r>
      <w:r>
        <w:rPr>
          <w:rFonts w:hint="eastAsia" w:ascii="仿宋_GB2312" w:hAnsi="仿宋_GB2312" w:eastAsia="仿宋_GB2312" w:cs="仿宋_GB2312"/>
          <w:sz w:val="28"/>
          <w:szCs w:val="28"/>
          <w:lang w:eastAsia="zh-CN"/>
        </w:rPr>
        <w:t>万平方米，可容纳人口</w:t>
      </w:r>
      <w:r>
        <w:rPr>
          <w:rFonts w:hint="eastAsia" w:ascii="仿宋_GB2312" w:hAnsi="仿宋_GB2312" w:eastAsia="仿宋_GB2312" w:cs="仿宋_GB2312"/>
          <w:sz w:val="28"/>
          <w:szCs w:val="28"/>
          <w:lang w:val="en-US" w:eastAsia="zh-CN"/>
        </w:rPr>
        <w:t>18.29</w:t>
      </w:r>
      <w:r>
        <w:rPr>
          <w:rFonts w:hint="eastAsia" w:ascii="仿宋_GB2312" w:hAnsi="仿宋_GB2312" w:eastAsia="仿宋_GB2312" w:cs="仿宋_GB2312"/>
          <w:sz w:val="28"/>
          <w:szCs w:val="28"/>
          <w:lang w:eastAsia="zh-CN"/>
        </w:rPr>
        <w:t>万人。</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强化室内型避难场所建设。结合市域避难需求，考虑民族、宗教及特殊群体需求，依托场馆类、学校类场所，增加室内型应急避难场所。提升应对多种灾害的避难能力。推进应急避难场所安全性评估，提高应急避难场所抵御地震、洪涝灾害能力，在资金和条件允许的前提下，通过提高设防等级、升级防护设施设备，提升应对生产安全事故的应急避险、避难和安置能力。</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提高基层应急避难场所规模数量。结合城市更新、完整社区建设，合理规划布局基层应急避难场所，优先利用社区服务中心、村委会等资源，改造或指定为避难场所。</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关注旅游人口的避难场所需求。结合泾源县全域旅游发展需求，优化避难场所规划布局，引导避难场所与旅游目的地相互配合。强化社区避难的组织作用。提升</w:t>
      </w:r>
      <w:r>
        <w:rPr>
          <w:rFonts w:hint="eastAsia" w:ascii="仿宋_GB2312" w:hAnsi="仿宋_GB2312" w:eastAsia="仿宋_GB2312" w:cs="仿宋_GB2312"/>
          <w:sz w:val="28"/>
          <w:szCs w:val="28"/>
          <w:lang w:val="en-US" w:eastAsia="zh-CN"/>
        </w:rPr>
        <w:t>泾源</w:t>
      </w:r>
      <w:r>
        <w:rPr>
          <w:rFonts w:hint="eastAsia" w:ascii="仿宋_GB2312" w:hAnsi="仿宋_GB2312" w:eastAsia="仿宋_GB2312" w:cs="仿宋_GB2312"/>
          <w:sz w:val="28"/>
          <w:szCs w:val="28"/>
          <w:lang w:eastAsia="zh-CN"/>
        </w:rPr>
        <w:t>县社区灾后避难组织能力，普及辖区居民减灾知识，增强减灾意识，提高避灾自救能力，筑牢防灾减灾“前沿阵地”。</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高标准避难场所建设。至少建成1个防灾与防疫功能结合、1个防灾与防空功能结合的应急避难场所，中心城区至少建设1个高标准综合性应急避难场所。</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sz w:val="28"/>
          <w:szCs w:val="28"/>
          <w:lang w:eastAsia="zh-CN"/>
        </w:rPr>
      </w:pPr>
      <w:bookmarkStart w:id="59" w:name="_Toc12037"/>
      <w:r>
        <w:rPr>
          <w:rFonts w:hint="eastAsia" w:ascii="仿宋_GB2312" w:hAnsi="仿宋_GB2312" w:eastAsia="仿宋_GB2312" w:cs="仿宋_GB2312"/>
          <w:b/>
          <w:bCs/>
          <w:sz w:val="28"/>
          <w:szCs w:val="28"/>
          <w:lang w:eastAsia="zh-CN"/>
        </w:rPr>
        <w:t>第43条彭阳县应急避难场所规划指引</w:t>
      </w:r>
      <w:bookmarkEnd w:id="59"/>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彭阳县现状常住人口15.81万人，2035年规划预测人口约17万人。彭阳县紧急避难人口服务保障系数不低于1.1，短期避难人口服务保障系数不低于0.21，长期避难人口服务保障系数不低于0.11。至规划期末预测彭阳县应急避难总人口24.14万人，应急避难场所总面积达48.28万平方米，其中紧急避难人口18.7万人，紧急应急避难场所面积37.4万平方米；短期避难人口3.57万人，短期应急避难场所面积7.14万平方米；长期避难人口1.87万人，长期应急避难场所面积3.74万平方米。</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bookmarkStart w:id="60" w:name="_Toc28667"/>
      <w:r>
        <w:rPr>
          <w:rFonts w:hint="eastAsia" w:ascii="仿宋_GB2312" w:hAnsi="仿宋_GB2312" w:eastAsia="仿宋_GB2312" w:cs="仿宋_GB2312"/>
          <w:sz w:val="28"/>
          <w:szCs w:val="28"/>
          <w:lang w:eastAsia="zh-CN"/>
        </w:rPr>
        <w:t>核心定位：依据《固原市自然灾害综合风险评估与区划技术报告》</w:t>
      </w:r>
      <w:r>
        <w:rPr>
          <w:rFonts w:hint="eastAsia" w:ascii="仿宋_GB2312" w:hAnsi="仿宋_GB2312" w:eastAsia="仿宋_GB2312" w:cs="仿宋_GB2312"/>
          <w:sz w:val="28"/>
          <w:szCs w:val="28"/>
          <w:lang w:val="en-US" w:eastAsia="zh-CN"/>
        </w:rPr>
        <w:t>评估结果</w:t>
      </w:r>
      <w:r>
        <w:rPr>
          <w:rFonts w:hint="eastAsia" w:ascii="仿宋_GB2312" w:hAnsi="仿宋_GB2312" w:eastAsia="仿宋_GB2312" w:cs="仿宋_GB2312"/>
          <w:sz w:val="28"/>
          <w:szCs w:val="28"/>
          <w:lang w:eastAsia="zh-CN"/>
        </w:rPr>
        <w:t>，彭阳县处于中等风险区。为固原市东部片区避难节点，重点应对干旱灾害、洪涝灾害、地震灾害。至规划期末彭阳县各类应急避难场所共计180处，总占地面积合计60.</w:t>
      </w:r>
      <w:r>
        <w:rPr>
          <w:rFonts w:hint="eastAsia" w:ascii="仿宋_GB2312" w:hAnsi="仿宋_GB2312" w:eastAsia="仿宋_GB2312" w:cs="仿宋_GB2312"/>
          <w:sz w:val="28"/>
          <w:szCs w:val="28"/>
          <w:lang w:val="en-US" w:eastAsia="zh-CN"/>
        </w:rPr>
        <w:t>64</w:t>
      </w:r>
      <w:r>
        <w:rPr>
          <w:rFonts w:hint="eastAsia" w:ascii="仿宋_GB2312" w:hAnsi="仿宋_GB2312" w:eastAsia="仿宋_GB2312" w:cs="仿宋_GB2312"/>
          <w:sz w:val="28"/>
          <w:szCs w:val="28"/>
          <w:lang w:eastAsia="zh-CN"/>
        </w:rPr>
        <w:t>万平方米，可容纳人口29.57万人。</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补充长期、短期避难场所数量。结合市域避难需求，重点补齐彭阳县长期、短期避难场所数量，结合城市物资储备库以及周边商超的协议储备，补充应急避难设备及物资储备。</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强化室内型避难场所建设。依托学校类、体育场馆类场所进行“平急两用”改造，考虑民族、宗教及特殊群体需求，加快推进室内型、综合性避难场所建设。</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高标准避难场所建设。中心城区至少建设1个高标准综合性应急避难场所。</w:t>
      </w:r>
    </w:p>
    <w:p>
      <w:pPr>
        <w:pStyle w:val="2"/>
        <w:keepNext w:val="0"/>
        <w:keepLines w:val="0"/>
        <w:pageBreakBefore w:val="0"/>
        <w:kinsoku/>
        <w:wordWrap/>
        <w:overflowPunct/>
        <w:topLinePunct w:val="0"/>
        <w:autoSpaceDE w:val="0"/>
        <w:autoSpaceDN w:val="0"/>
        <w:bidi w:val="0"/>
        <w:adjustRightInd/>
        <w:snapToGrid/>
        <w:spacing w:before="240" w:beforeLines="100" w:after="240" w:afterLines="100" w:line="520" w:lineRule="exact"/>
        <w:ind w:left="-6"/>
        <w:jc w:val="center"/>
        <w:textAlignment w:val="auto"/>
        <w:rPr>
          <w:rFonts w:ascii="Times New Roman" w:hAnsi="Times New Roman" w:eastAsia="方正黑体简体" w:cs="Times New Roman"/>
          <w:b w:val="0"/>
          <w:bCs w:val="0"/>
          <w:color w:val="000000"/>
          <w:lang w:eastAsia="zh-CN" w:bidi="ar"/>
        </w:rPr>
      </w:pPr>
      <w:bookmarkStart w:id="61" w:name="_Toc31033"/>
      <w:r>
        <w:rPr>
          <w:rFonts w:hint="eastAsia" w:ascii="Times New Roman" w:hAnsi="Times New Roman" w:eastAsia="方正黑体简体" w:cs="Times New Roman"/>
          <w:b w:val="0"/>
          <w:bCs w:val="0"/>
          <w:color w:val="000000"/>
          <w:lang w:eastAsia="zh-CN" w:bidi="ar"/>
        </w:rPr>
        <w:t>第</w:t>
      </w:r>
      <w:r>
        <w:rPr>
          <w:rFonts w:hint="eastAsia" w:ascii="Times New Roman" w:hAnsi="Times New Roman" w:eastAsia="方正黑体简体" w:cs="Times New Roman"/>
          <w:b w:val="0"/>
          <w:bCs w:val="0"/>
          <w:color w:val="000000"/>
          <w:lang w:val="en-US" w:eastAsia="zh-CN" w:bidi="ar"/>
        </w:rPr>
        <w:t>八</w:t>
      </w:r>
      <w:r>
        <w:rPr>
          <w:rFonts w:hint="eastAsia" w:ascii="Times New Roman" w:hAnsi="Times New Roman" w:eastAsia="方正黑体简体" w:cs="Times New Roman"/>
          <w:b w:val="0"/>
          <w:bCs w:val="0"/>
          <w:color w:val="000000"/>
          <w:lang w:eastAsia="zh-CN" w:bidi="ar"/>
        </w:rPr>
        <w:t>章</w:t>
      </w:r>
      <w:r>
        <w:rPr>
          <w:rFonts w:hint="eastAsia" w:ascii="Times New Roman" w:hAnsi="Times New Roman" w:eastAsia="方正黑体简体" w:cs="Times New Roman"/>
          <w:b w:val="0"/>
          <w:bCs w:val="0"/>
          <w:color w:val="000000"/>
          <w:lang w:val="en-US" w:eastAsia="zh-CN" w:bidi="ar"/>
        </w:rPr>
        <w:t xml:space="preserve">  </w:t>
      </w:r>
      <w:r>
        <w:rPr>
          <w:rFonts w:hint="eastAsia" w:ascii="Times New Roman" w:hAnsi="Times New Roman" w:eastAsia="方正黑体简体" w:cs="Times New Roman"/>
          <w:b w:val="0"/>
          <w:bCs w:val="0"/>
          <w:color w:val="000000"/>
          <w:lang w:eastAsia="zh-CN" w:bidi="ar"/>
        </w:rPr>
        <w:t>应急避难场所设计要求指引</w:t>
      </w:r>
      <w:bookmarkEnd w:id="60"/>
      <w:bookmarkEnd w:id="61"/>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62" w:name="_Toc29150"/>
      <w:r>
        <w:rPr>
          <w:rFonts w:hint="eastAsia" w:ascii="仿宋_GB2312" w:hAnsi="仿宋_GB2312" w:eastAsia="仿宋_GB2312" w:cs="仿宋_GB2312"/>
          <w:b/>
          <w:bCs/>
          <w:sz w:val="28"/>
          <w:szCs w:val="28"/>
          <w:lang w:eastAsia="zh-CN"/>
        </w:rPr>
        <w:t>第44条应急场地</w:t>
      </w:r>
      <w:bookmarkEnd w:id="62"/>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应急避难场所选址应结合自治区、固原市及各县（区）国土空间总体规划、城镇集中建设区控制性详细规划及相关专项规划，并应综合考虑地形、地貌、气象、水文、地质等条件，符合现行国家标准GB50011.GB50021.GB/T51327.GB55028.GB51143等相关规定。</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应急避难场所选址应综合考虑服务用地规模、服务总人口规模等，统筹防灾防疫防空等多功能用途兼用进行设计，或为其预留必要功能接口。</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新建应急避难场所选址宜充分考虑新建城乡公共设施、场地空间和住宅小区等规划情况；改造应急避难场所选址宜充分利用学校、文体场馆、酒店、公园绿地、广场、福利院，以及乡镇（街道）和村（社区）的办公用房、文化服务中心等公共设施和场地空间合理调整；通过政府组织评估、指定等方式，充分利用集贸市场、文旅设施、农村空旷场地等资源设置紧急应急避难场所。</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63" w:name="_Toc9947"/>
      <w:r>
        <w:rPr>
          <w:rFonts w:hint="eastAsia" w:ascii="仿宋_GB2312" w:hAnsi="仿宋_GB2312" w:eastAsia="仿宋_GB2312" w:cs="仿宋_GB2312"/>
          <w:b/>
          <w:bCs/>
          <w:sz w:val="28"/>
          <w:szCs w:val="28"/>
          <w:lang w:eastAsia="zh-CN"/>
        </w:rPr>
        <w:t>第45条服务范围</w:t>
      </w:r>
      <w:bookmarkEnd w:id="63"/>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按“分级响应、属地为主”原则划定服务范围，固定避难场所以居住地就近疏散为核心，紧急避难场所满足就地疏散需求，责任区范围与行政管理划分相协调，确保疏散距离合理、管理高效。服务范围需覆盖城镇核心区域及人口密集区，兼顾婴幼儿、高龄老人等特殊群体的疏散便利性。</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紧急避难场所用于向服务半径内应急避难人员提供紧急避险，并具备符合应急避难功能基本配置要求的应急设施设备和物资的避难场所，服务半径在1公里以内，步行10分钟～15分钟可达。</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短期避难场所用于向服务半径内应急避难人员提供紧急避险和短时间避难安置及集中救助，并具备符合应急避难功能配置要求的应急设施设备和物资的避难场所，服务半径在2.5公里以内，步行30分钟～40分钟可达。</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长期避难场所用于向服务半径内应急避难人员提供紧急避险和长时间避难安置及集中救助，并具备符合应急避难功能配置要求的应急设施设备和物资的避难场所，服务半径在5公里以内，步行70分钟～90分钟可达。</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64" w:name="_Toc32017"/>
      <w:r>
        <w:rPr>
          <w:rFonts w:hint="eastAsia" w:ascii="仿宋_GB2312" w:hAnsi="仿宋_GB2312" w:eastAsia="仿宋_GB2312" w:cs="仿宋_GB2312"/>
          <w:b/>
          <w:bCs/>
          <w:sz w:val="28"/>
          <w:szCs w:val="28"/>
          <w:lang w:eastAsia="zh-CN"/>
        </w:rPr>
        <w:t>第46条功能区</w:t>
      </w:r>
      <w:bookmarkEnd w:id="64"/>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应急避难场所管理单位或者产权单位应当根据应急避难场所规划与建设的需要科学划分功能区域。应急避难场所按功能分为指挥管理区、医疗救治区、物资储备区、应急集散区、应急宿住区、清洁盥洗区、垃圾储运区、应急停车区、防</w:t>
      </w:r>
      <w:r>
        <w:rPr>
          <w:rFonts w:hint="eastAsia" w:ascii="仿宋_GB2312" w:hAnsi="仿宋_GB2312" w:eastAsia="仿宋_GB2312" w:cs="仿宋_GB2312"/>
          <w:spacing w:val="-6"/>
          <w:sz w:val="28"/>
          <w:szCs w:val="28"/>
          <w:lang w:eastAsia="zh-CN"/>
        </w:rPr>
        <w:t>疫隔离区、餐饮服务区、文体活动区、临时教学区、公共服务区、直升机起降区等。</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紧急避难场所应设置应急集散区、指挥管理区、医疗救治区、物资储备区、清洁盥洗区、垃圾储运区、应急停车区等功能区。</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短期避难场所在紧急避难场所功能区设置的基础上，增设应急宿住区、防疫隔离区、餐饮服务区等功能区。</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长期避难场所在短期避难场所功能区设置的基础上，增设文体活动区、临时教学区、公共服务区、直升机起降区等功能区。各类应急避难场所的功能分区设置参考《应急避难场所设施设备及物资配置》（YJ/T26-2024）。</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65" w:name="_Toc25881"/>
      <w:r>
        <w:rPr>
          <w:rFonts w:hint="eastAsia" w:ascii="仿宋_GB2312" w:hAnsi="仿宋_GB2312" w:eastAsia="仿宋_GB2312" w:cs="仿宋_GB2312"/>
          <w:b/>
          <w:bCs/>
          <w:sz w:val="28"/>
          <w:szCs w:val="28"/>
          <w:lang w:eastAsia="zh-CN"/>
        </w:rPr>
        <w:t>第47条设施设备</w:t>
      </w:r>
      <w:bookmarkEnd w:id="65"/>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应急避难场所要按照标准要求对应急避难场所内的避难宿住设施、医疗救护与卫生防疫设施、应急供水设施、应急供电设施、应急厕所、应急垃圾储运设施等进行规范建设，依据其承担的避难功能配齐配全相关的设施设备，并保持设施设备运行状态良好。</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按照国家相关技术要求，应急避难场所按不同的等级应配备相应的设施，长期避难场所应配置保障其功能区基本功能的设施和应急供电、应急供水、应急消防、应急通风、应急供暖、应急通道、抢修抢建、无障碍、标志标识等需要的设施设备及物资；在短期避难场所功能区设置的基础上，根据新增功能区，增配保障功能区基本功能的设施和应急排污、安全保卫等需要的设施设备及物资；在紧急避难场所功能区设置的基础上，根据新增功能区，增配保障功能区基本功能需要的设施设备及物资。按照《应急避难场所设施设备及物资配置》（YJ/T26—2024）规范要求，应急避难场所按不同的等级配备相应的设施。</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66" w:name="_Toc20085"/>
      <w:r>
        <w:rPr>
          <w:rFonts w:hint="eastAsia" w:ascii="仿宋_GB2312" w:hAnsi="仿宋_GB2312" w:eastAsia="仿宋_GB2312" w:cs="仿宋_GB2312"/>
          <w:b/>
          <w:bCs/>
          <w:sz w:val="28"/>
          <w:szCs w:val="28"/>
          <w:lang w:eastAsia="zh-CN"/>
        </w:rPr>
        <w:t>第48条物资储备</w:t>
      </w:r>
      <w:bookmarkEnd w:id="66"/>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物资配置宜采用避难场所自身实物储备、协议储备和救灾物资调配相结合的方式进行配置。对于不宜大量存储和不宜长期保存的物资，主要通过协议储备和救灾物资调配相结合的方式满足需要。</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按“分级分类、满足周期、定期轮换”要求，结合开放时间（紧急、短期、长期）确定储备规模，保障至少3天基础需求，长期场所适当增加储备量。</w:t>
      </w:r>
    </w:p>
    <w:p>
      <w:pPr>
        <w:keepNext w:val="0"/>
        <w:keepLines w:val="0"/>
        <w:pageBreakBefore w:val="0"/>
        <w:widowControl/>
        <w:kinsoku/>
        <w:wordWrap/>
        <w:overflowPunct/>
        <w:topLinePunct w:val="0"/>
        <w:autoSpaceDE w:val="0"/>
        <w:autoSpaceDN w:val="0"/>
        <w:bidi w:val="0"/>
        <w:adjustRightInd/>
        <w:snapToGrid/>
        <w:spacing w:line="520" w:lineRule="exact"/>
        <w:ind w:firstLine="562" w:firstLineChars="200"/>
        <w:jc w:val="both"/>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1.长期避难场所</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长期避难场所应配置保障其功能区基本功能的设施和应急供电、应急供水、应急消防、应急通风、应急供暖、应急通道、抢修抢建、无障碍、标志标识等需要的设施设备及物资。</w:t>
      </w:r>
    </w:p>
    <w:p>
      <w:pPr>
        <w:keepNext w:val="0"/>
        <w:keepLines w:val="0"/>
        <w:pageBreakBefore w:val="0"/>
        <w:widowControl/>
        <w:kinsoku/>
        <w:wordWrap/>
        <w:overflowPunct/>
        <w:topLinePunct w:val="0"/>
        <w:autoSpaceDE w:val="0"/>
        <w:autoSpaceDN w:val="0"/>
        <w:bidi w:val="0"/>
        <w:adjustRightInd/>
        <w:snapToGrid/>
        <w:spacing w:line="520" w:lineRule="exact"/>
        <w:ind w:firstLine="562" w:firstLineChars="200"/>
        <w:jc w:val="both"/>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2.短期避难场所</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在短期避难场所功能区设置的基础上，根据新增功能区，增配保障功能区基本功能的设施和应急排污、安全保卫等需要的设施设备及物资。</w:t>
      </w:r>
    </w:p>
    <w:p>
      <w:pPr>
        <w:keepNext w:val="0"/>
        <w:keepLines w:val="0"/>
        <w:pageBreakBefore w:val="0"/>
        <w:widowControl/>
        <w:kinsoku/>
        <w:wordWrap/>
        <w:overflowPunct/>
        <w:topLinePunct w:val="0"/>
        <w:autoSpaceDE w:val="0"/>
        <w:autoSpaceDN w:val="0"/>
        <w:bidi w:val="0"/>
        <w:adjustRightInd/>
        <w:snapToGrid/>
        <w:spacing w:line="520" w:lineRule="exact"/>
        <w:ind w:firstLine="562" w:firstLineChars="200"/>
        <w:jc w:val="both"/>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3.紧急避难场所</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在紧急避难场所功能区设置的基础上，根据新增功能区，增配保障功能区基本功能需要的设施设备及物资。</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67" w:name="_Toc18870"/>
      <w:r>
        <w:rPr>
          <w:rFonts w:hint="eastAsia" w:ascii="仿宋_GB2312" w:hAnsi="仿宋_GB2312" w:eastAsia="仿宋_GB2312" w:cs="仿宋_GB2312"/>
          <w:b/>
          <w:bCs/>
          <w:sz w:val="28"/>
          <w:szCs w:val="28"/>
          <w:lang w:eastAsia="zh-CN"/>
        </w:rPr>
        <w:t>第49条标志设置</w:t>
      </w:r>
      <w:bookmarkEnd w:id="67"/>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应急避难场所标识标志包括应急避难场所功能布局图、周边居民疏散路线图和应急避难场所标志。</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应急避难场所标志包括主标志、功能区标志、设施设备标志、出入口标志、避难场所内指向标志、避难场所外指向标志。</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在各处应急避难场所制作并悬挂应急避难场所功能布局图。应急避难场所功能布局图介绍场所基本情况，注明管理、运维、监管等部门及其联系电话，清楚标识场所平面布局及主要功能区、通道、出入口分布情况，图片和文字清晰、信息准确、图例规范。</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在各处应急避难场所服务范围内的主要人员聚集地点、主要道路交叉口、应急避难场所主要出入口悬挂周边居民疏散路线图，标识设置方向与最优疏散避险避难方向相一致，形成连续、安全的疏散避难疏散路线指引体系。</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按照《应急避难场所标志》</w:t>
      </w:r>
      <w:r>
        <w:rPr>
          <w:rFonts w:hint="eastAsia" w:ascii="仿宋_GB2312" w:hAnsi="仿宋_GB2312" w:eastAsia="仿宋_GB2312" w:cs="仿宋_GB2312"/>
          <w:spacing w:val="-6"/>
          <w:sz w:val="28"/>
          <w:szCs w:val="28"/>
          <w:lang w:eastAsia="zh-CN"/>
        </w:rPr>
        <w:t>（GB/T44014—2024）</w:t>
      </w:r>
      <w:r>
        <w:rPr>
          <w:rFonts w:hint="eastAsia" w:ascii="仿宋_GB2312" w:hAnsi="仿宋_GB2312" w:eastAsia="仿宋_GB2312" w:cs="仿宋_GB2312"/>
          <w:sz w:val="28"/>
          <w:szCs w:val="28"/>
          <w:lang w:eastAsia="zh-CN"/>
        </w:rPr>
        <w:t>的有关要求，设计应急避难场所主标志、设施设备标志、出入口标志、避难场所内指向标志、避难场所外指向标志等应急避难场所标志。统一图形符号与颜色规范。</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标志形式包括避难场所主标志、避难场所功能区标志、避难场所设施设备标志、避难场所出入口标志、避难场所内指向标志、避难场所外指向标志及避难场</w:t>
      </w:r>
      <w:r>
        <w:rPr>
          <w:rFonts w:hint="eastAsia" w:ascii="仿宋_GB2312" w:hAnsi="仿宋_GB2312" w:eastAsia="仿宋_GB2312" w:cs="仿宋_GB2312"/>
          <w:spacing w:val="-6"/>
          <w:sz w:val="28"/>
          <w:szCs w:val="28"/>
          <w:lang w:eastAsia="zh-CN"/>
        </w:rPr>
        <w:t>所功能布局图，标志样式按《应急避难场所标志》（GB/T44014—2024）的规定制作</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标志的载体宜以标志牌、不干胶贴纸、可变信息板等形式体现，标志的形状、尺寸、图形、文字、颜色等应按《应急避难场所标志》（GB/T44014—2024）的规定制作。</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68" w:name="_Toc7904"/>
      <w:r>
        <w:rPr>
          <w:rFonts w:hint="eastAsia" w:ascii="仿宋_GB2312" w:hAnsi="仿宋_GB2312" w:eastAsia="仿宋_GB2312" w:cs="仿宋_GB2312"/>
          <w:b/>
          <w:bCs/>
          <w:sz w:val="28"/>
          <w:szCs w:val="28"/>
          <w:lang w:eastAsia="zh-CN"/>
        </w:rPr>
        <w:t>第50条信息系统</w:t>
      </w:r>
      <w:bookmarkEnd w:id="68"/>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构建全市一体化应急避难场所信息化管理系统，构建</w:t>
      </w:r>
      <w:r>
        <w:rPr>
          <w:rFonts w:hint="eastAsia" w:ascii="仿宋_GB2312" w:hAnsi="仿宋_GB2312" w:eastAsia="仿宋_GB2312" w:cs="仿宋_GB2312"/>
          <w:spacing w:val="-13"/>
          <w:sz w:val="28"/>
          <w:szCs w:val="28"/>
          <w:lang w:eastAsia="zh-CN"/>
        </w:rPr>
        <w:t>搭建“市-县-乡镇（街道）-村（社区</w:t>
      </w:r>
      <w:r>
        <w:rPr>
          <w:rFonts w:ascii="仿宋_GB2312" w:hAnsi="仿宋_GB2312" w:eastAsia="仿宋_GB2312" w:cs="仿宋_GB2312"/>
          <w:spacing w:val="-13"/>
          <w:sz w:val="28"/>
          <w:szCs w:val="28"/>
          <w:lang w:eastAsia="zh-CN"/>
        </w:rPr>
        <w:t>）</w:t>
      </w:r>
      <w:r>
        <w:rPr>
          <w:rFonts w:hint="eastAsia" w:ascii="仿宋_GB2312" w:hAnsi="仿宋_GB2312" w:eastAsia="仿宋_GB2312" w:cs="仿宋_GB2312"/>
          <w:spacing w:val="-13"/>
          <w:sz w:val="28"/>
          <w:szCs w:val="28"/>
          <w:lang w:eastAsia="zh-CN"/>
        </w:rPr>
        <w:t>”四级</w:t>
      </w:r>
      <w:r>
        <w:rPr>
          <w:rFonts w:hint="eastAsia" w:ascii="仿宋_GB2312" w:hAnsi="仿宋_GB2312" w:eastAsia="仿宋_GB2312" w:cs="仿宋_GB2312"/>
          <w:sz w:val="28"/>
          <w:szCs w:val="28"/>
          <w:lang w:eastAsia="zh-CN"/>
        </w:rPr>
        <w:t>信息管理体系，整合疏散预警、场所状态、物资库存等数据资源。</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运用地图定位技术精准标注各避难场所地理位置，通过标准化数据录入流程，完整采集场所容量、设施设备配置等核心信息。系统建立动态数据更新机制，实时同步避难场所使用状态、物资储备情况等关键数据，确保信息的准确性与时效性。政府部门可依托系统统筹调配应急资源，普通居民则能通过移动端快速检索周边避难场所，为突发事件应对提供高效信息支持。</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以应急指挥中心为枢纽，构建覆盖全市各县（区）、乡镇、村（社区）及相关企业的信息化集中监测网络。打造突发事件分析鉴别、应急方案模型构建、仿真模拟训练一体化平台，建立包含实时监测、科学预测、及时发布、动态反馈评估的层次化群体决策体系。通过信息化、智能化管理手段，实现突发事件快速响应与有效控制，科学调配自然灾害、事故灾难、公共卫生事件、社会安全事件（“四灾”）应急物资，保障资源高效配置。</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综合运用数字音视频会议、远程视频会议、地理信息系统（GIS）、遥感（RS）、全球卫星定位系统（GPS）等技术，建设集数据采集、实时监控、远程评估、预警发布、指挥调度、视频会议、在线培训等功能于一体的应急指挥数字化系统。依托GIS、RS、GPS及视频会议技术，打通县内外专家信息交互通道，实现跨层级、跨部门的多维度数据共享与协同联动。以数字科技驱动安全生活体系建设，推进社区预警防范与公共服务智能化发展，达成数字预警、数字处置、数字逃生、数字救援目标，持续提升安全报警与处置的数字化水平，实现预警自动触发、平台全网响应、物联网即时处置的智能化应急管理模式。固原市应急指挥通信应根据《应急指挥通信保障能力建设规范》（TJ/T27-2024）中相关要求进行建设，具体保障设备参考《应急指挥通信保障能力建设规范》（TJ/T27-2024）附录B。</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69" w:name="_Toc17357"/>
      <w:r>
        <w:rPr>
          <w:rFonts w:hint="eastAsia" w:ascii="仿宋_GB2312" w:hAnsi="仿宋_GB2312" w:eastAsia="仿宋_GB2312" w:cs="仿宋_GB2312"/>
          <w:b/>
          <w:bCs/>
          <w:sz w:val="28"/>
          <w:szCs w:val="28"/>
          <w:lang w:eastAsia="zh-CN"/>
        </w:rPr>
        <w:t>第51条特殊群体</w:t>
      </w:r>
      <w:bookmarkEnd w:id="69"/>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特殊群体应急避难场所按无障碍+分区+专属设施+优先保障+标识通信+管理机制六大维度，为老年人、残疾人、孕妇/婴幼儿、伤病员等特殊群体提供安全、适配的避难环境，遵循GB51143-2015、GB50763-2012等标准。</w:t>
      </w:r>
    </w:p>
    <w:p>
      <w:pPr>
        <w:keepNext w:val="0"/>
        <w:keepLines w:val="0"/>
        <w:pageBreakBefore w:val="0"/>
        <w:kinsoku/>
        <w:wordWrap/>
        <w:overflowPunct/>
        <w:topLinePunct w:val="0"/>
        <w:autoSpaceDE w:val="0"/>
        <w:autoSpaceDN w:val="0"/>
        <w:bidi w:val="0"/>
        <w:adjustRightInd/>
        <w:snapToGrid/>
        <w:spacing w:line="520" w:lineRule="exact"/>
        <w:ind w:firstLine="562" w:firstLineChars="200"/>
        <w:jc w:val="both"/>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1.核心原则与适用对象</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原则：安全优先、无障碍适配、分区专护、快速响应、平灾结合。</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对象：老年人、残疾人（含视障、听障、肢残）、孕妇、婴幼儿、伤病员、心理障碍者等。</w:t>
      </w:r>
    </w:p>
    <w:p>
      <w:pPr>
        <w:keepNext w:val="0"/>
        <w:keepLines w:val="0"/>
        <w:pageBreakBefore w:val="0"/>
        <w:kinsoku/>
        <w:wordWrap/>
        <w:overflowPunct/>
        <w:topLinePunct w:val="0"/>
        <w:autoSpaceDE w:val="0"/>
        <w:autoSpaceDN w:val="0"/>
        <w:bidi w:val="0"/>
        <w:adjustRightInd/>
        <w:snapToGrid/>
        <w:spacing w:line="520" w:lineRule="exact"/>
        <w:ind w:firstLine="562" w:firstLineChars="200"/>
        <w:jc w:val="both"/>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2.空间与分区设计</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专属区域：固定/中心避难场所设独立特殊群体避难单元，与普通区物理分隔，靠近医疗、物资发放点与水源，人均面积≥3平方米，通道宽≥2m。</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疏散安全：特殊区最大疏散距离≤20m，有可靠消防水源时≤25m。</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无障碍路径：入口、通道、卫生间等设≥1.5m宽无障碍坡道、盲道、扶手，地面防滑，无高差。</w:t>
      </w:r>
    </w:p>
    <w:p>
      <w:pPr>
        <w:keepNext w:val="0"/>
        <w:keepLines w:val="0"/>
        <w:pageBreakBefore w:val="0"/>
        <w:kinsoku/>
        <w:wordWrap/>
        <w:overflowPunct/>
        <w:topLinePunct w:val="0"/>
        <w:autoSpaceDE w:val="0"/>
        <w:autoSpaceDN w:val="0"/>
        <w:bidi w:val="0"/>
        <w:adjustRightInd/>
        <w:snapToGrid/>
        <w:spacing w:line="520" w:lineRule="exact"/>
        <w:ind w:firstLine="562" w:firstLineChars="200"/>
        <w:jc w:val="both"/>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3.分群体设施配置</w:t>
      </w:r>
    </w:p>
    <w:p>
      <w:pPr>
        <w:keepNext w:val="0"/>
        <w:keepLines w:val="0"/>
        <w:pageBreakBefore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老年人：防滑地面+扶手、急救呼叫器、助行器存放架、适老座椅、流食供应、保暖物资。</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残疾人：轮椅适配桌椅/柜台、低位服务窗口、视障标识与语音提示、听障闪光报警、辅助器具存放区。</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母婴：独立哺乳室（配尿布台、温奶器、消毒设备）、婴儿床、隔帘隐私保护、母婴食品与纸尿裤储备。</w:t>
      </w:r>
    </w:p>
    <w:p>
      <w:pPr>
        <w:keepNext w:val="0"/>
        <w:keepLines w:val="0"/>
        <w:pageBreakBefore w:val="0"/>
        <w:widowControl/>
        <w:kinsoku/>
        <w:wordWrap/>
        <w:overflowPunct/>
        <w:topLinePunct w:val="0"/>
        <w:autoSpaceDE w:val="0"/>
        <w:autoSpaceDN w:val="0"/>
        <w:bidi w:val="0"/>
        <w:adjustRightInd/>
        <w:snapToGrid/>
        <w:spacing w:line="520" w:lineRule="exact"/>
        <w:ind w:firstLine="536" w:firstLineChars="200"/>
        <w:jc w:val="both"/>
        <w:textAlignment w:val="auto"/>
        <w:rPr>
          <w:rFonts w:hint="eastAsia" w:ascii="仿宋_GB2312" w:hAnsi="仿宋_GB2312" w:eastAsia="仿宋_GB2312" w:cs="仿宋_GB2312"/>
          <w:spacing w:val="-6"/>
          <w:sz w:val="28"/>
          <w:szCs w:val="28"/>
          <w:lang w:eastAsia="zh-CN"/>
        </w:rPr>
      </w:pPr>
      <w:r>
        <w:rPr>
          <w:rFonts w:hint="eastAsia" w:ascii="仿宋_GB2312" w:hAnsi="仿宋_GB2312" w:eastAsia="仿宋_GB2312" w:cs="仿宋_GB2312"/>
          <w:spacing w:val="-6"/>
          <w:sz w:val="28"/>
          <w:szCs w:val="28"/>
          <w:lang w:eastAsia="zh-CN"/>
        </w:rPr>
        <w:t>伤病员：担架位、吸氧设备、急救药品柜、可移动护理床、与医疗区快速通道。</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无障碍与标识系统</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设施：无障碍厕所（含扶手、紧急呼叫）、无障碍洗浴、低位水龙头/开关、应急照明无眩光。</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标识：盲文+大字+图形、高对比度、语音导航、疏散路线多感官提示、紧急出口与医疗点清晰指向。</w:t>
      </w:r>
    </w:p>
    <w:p>
      <w:pPr>
        <w:keepNext w:val="0"/>
        <w:keepLines w:val="0"/>
        <w:pageBreakBefore w:val="0"/>
        <w:widowControl/>
        <w:kinsoku/>
        <w:wordWrap/>
        <w:overflowPunct/>
        <w:topLinePunct w:val="0"/>
        <w:autoSpaceDE w:val="0"/>
        <w:autoSpaceDN w:val="0"/>
        <w:bidi w:val="0"/>
        <w:adjustRightInd/>
        <w:snapToGrid/>
        <w:spacing w:line="520" w:lineRule="exact"/>
        <w:ind w:firstLine="562" w:firstLineChars="200"/>
        <w:jc w:val="both"/>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4.物资与服务保障</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物资：储备特殊食品（流食、婴儿辅食）、纸尿裤、助听器、助听器电池、应急药品等，实行优先发放。</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服务：专人帮扶、医疗巡诊、心理疏导、临时照护，建立特殊人群台账与定位机制。</w:t>
      </w:r>
    </w:p>
    <w:p>
      <w:pPr>
        <w:pStyle w:val="2"/>
        <w:keepNext w:val="0"/>
        <w:keepLines w:val="0"/>
        <w:pageBreakBefore w:val="0"/>
        <w:kinsoku/>
        <w:wordWrap/>
        <w:overflowPunct/>
        <w:topLinePunct w:val="0"/>
        <w:autoSpaceDE w:val="0"/>
        <w:autoSpaceDN w:val="0"/>
        <w:bidi w:val="0"/>
        <w:adjustRightInd/>
        <w:snapToGrid/>
        <w:spacing w:before="240" w:beforeLines="100" w:after="240" w:afterLines="100" w:line="520" w:lineRule="exact"/>
        <w:ind w:left="-6"/>
        <w:jc w:val="center"/>
        <w:textAlignment w:val="auto"/>
        <w:rPr>
          <w:rFonts w:ascii="Times New Roman" w:hAnsi="Times New Roman" w:eastAsia="方正黑体简体" w:cs="Times New Roman"/>
          <w:b w:val="0"/>
          <w:bCs w:val="0"/>
          <w:color w:val="000000"/>
          <w:lang w:eastAsia="zh-CN" w:bidi="ar"/>
        </w:rPr>
      </w:pPr>
      <w:bookmarkStart w:id="70" w:name="_Toc15416"/>
      <w:bookmarkStart w:id="71" w:name="_Toc1829"/>
      <w:r>
        <w:rPr>
          <w:rFonts w:hint="eastAsia" w:ascii="Times New Roman" w:hAnsi="Times New Roman" w:eastAsia="方正黑体简体" w:cs="Times New Roman"/>
          <w:b w:val="0"/>
          <w:bCs w:val="0"/>
          <w:color w:val="000000"/>
          <w:lang w:eastAsia="zh-CN" w:bidi="ar"/>
        </w:rPr>
        <w:t>第</w:t>
      </w:r>
      <w:r>
        <w:rPr>
          <w:rFonts w:hint="eastAsia" w:ascii="Times New Roman" w:hAnsi="Times New Roman" w:eastAsia="方正黑体简体" w:cs="Times New Roman"/>
          <w:b w:val="0"/>
          <w:bCs w:val="0"/>
          <w:color w:val="000000"/>
          <w:lang w:val="en-US" w:eastAsia="zh-CN" w:bidi="ar"/>
        </w:rPr>
        <w:t>九</w:t>
      </w:r>
      <w:r>
        <w:rPr>
          <w:rFonts w:hint="eastAsia" w:ascii="Times New Roman" w:hAnsi="Times New Roman" w:eastAsia="方正黑体简体" w:cs="Times New Roman"/>
          <w:b w:val="0"/>
          <w:bCs w:val="0"/>
          <w:color w:val="000000"/>
          <w:lang w:eastAsia="zh-CN" w:bidi="ar"/>
        </w:rPr>
        <w:t>章</w:t>
      </w:r>
      <w:r>
        <w:rPr>
          <w:rFonts w:hint="eastAsia" w:ascii="Times New Roman" w:hAnsi="Times New Roman" w:eastAsia="方正黑体简体" w:cs="Times New Roman"/>
          <w:b w:val="0"/>
          <w:bCs w:val="0"/>
          <w:color w:val="000000"/>
          <w:lang w:val="en-US" w:eastAsia="zh-CN" w:bidi="ar"/>
        </w:rPr>
        <w:t xml:space="preserve">  </w:t>
      </w:r>
      <w:r>
        <w:rPr>
          <w:rFonts w:ascii="Times New Roman" w:hAnsi="Times New Roman" w:eastAsia="方正黑体简体" w:cs="Times New Roman"/>
          <w:b w:val="0"/>
          <w:bCs w:val="0"/>
          <w:color w:val="000000"/>
          <w:lang w:eastAsia="zh-CN" w:bidi="ar"/>
        </w:rPr>
        <w:t>近期建设及保障措施</w:t>
      </w:r>
      <w:bookmarkEnd w:id="70"/>
      <w:bookmarkEnd w:id="71"/>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72" w:name="_Toc24594"/>
      <w:r>
        <w:rPr>
          <w:rFonts w:hint="eastAsia" w:ascii="仿宋_GB2312" w:hAnsi="仿宋_GB2312" w:eastAsia="仿宋_GB2312" w:cs="仿宋_GB2312"/>
          <w:b/>
          <w:bCs/>
          <w:sz w:val="28"/>
          <w:szCs w:val="28"/>
          <w:lang w:eastAsia="zh-CN"/>
        </w:rPr>
        <w:t>第52条近期建设计划</w:t>
      </w:r>
      <w:bookmarkEnd w:id="72"/>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近期建设年限：2025—2030年。</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规划至2030年，固原市各县（区）建成区近期建设应急避难场所共计</w:t>
      </w:r>
      <w:r>
        <w:rPr>
          <w:rFonts w:hint="eastAsia" w:ascii="仿宋_GB2312" w:hAnsi="仿宋_GB2312" w:eastAsia="仿宋_GB2312" w:cs="仿宋_GB2312"/>
          <w:sz w:val="28"/>
          <w:szCs w:val="28"/>
          <w:lang w:val="en-US" w:eastAsia="zh-CN"/>
        </w:rPr>
        <w:t>114</w:t>
      </w:r>
      <w:r>
        <w:rPr>
          <w:rFonts w:hint="eastAsia" w:ascii="仿宋_GB2312" w:hAnsi="仿宋_GB2312" w:eastAsia="仿宋_GB2312" w:cs="仿宋_GB2312"/>
          <w:sz w:val="28"/>
          <w:szCs w:val="28"/>
          <w:lang w:eastAsia="zh-CN"/>
        </w:rPr>
        <w:t>处，避难场所占地面积</w:t>
      </w:r>
      <w:r>
        <w:rPr>
          <w:rFonts w:hint="eastAsia" w:ascii="仿宋_GB2312" w:hAnsi="仿宋_GB2312" w:eastAsia="仿宋_GB2312" w:cs="仿宋_GB2312"/>
          <w:sz w:val="28"/>
          <w:szCs w:val="28"/>
          <w:lang w:val="en-US" w:eastAsia="zh-CN"/>
        </w:rPr>
        <w:t>158.63万平方米</w:t>
      </w:r>
      <w:r>
        <w:rPr>
          <w:rFonts w:hint="eastAsia" w:ascii="仿宋_GB2312" w:hAnsi="仿宋_GB2312" w:eastAsia="仿宋_GB2312" w:cs="仿宋_GB2312"/>
          <w:sz w:val="28"/>
          <w:szCs w:val="28"/>
          <w:lang w:eastAsia="zh-CN"/>
        </w:rPr>
        <w:t>，可容纳人口约</w:t>
      </w:r>
      <w:r>
        <w:rPr>
          <w:rFonts w:hint="eastAsia" w:ascii="仿宋_GB2312" w:hAnsi="仿宋_GB2312" w:eastAsia="仿宋_GB2312" w:cs="仿宋_GB2312"/>
          <w:sz w:val="28"/>
          <w:szCs w:val="28"/>
          <w:lang w:val="en-US" w:eastAsia="zh-CN"/>
        </w:rPr>
        <w:t>74.97万人</w:t>
      </w:r>
      <w:r>
        <w:rPr>
          <w:rFonts w:hint="eastAsia" w:ascii="仿宋_GB2312" w:hAnsi="仿宋_GB2312" w:eastAsia="仿宋_GB2312" w:cs="仿宋_GB2312"/>
          <w:sz w:val="28"/>
          <w:szCs w:val="28"/>
          <w:lang w:eastAsia="zh-CN"/>
        </w:rPr>
        <w:t>，人均有效避难面积2.</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lang w:eastAsia="zh-CN"/>
        </w:rPr>
        <w:t>平方米/人，投资金额估算达到</w:t>
      </w:r>
      <w:r>
        <w:rPr>
          <w:rFonts w:hint="eastAsia" w:ascii="仿宋_GB2312" w:hAnsi="仿宋_GB2312" w:eastAsia="仿宋_GB2312" w:cs="仿宋_GB2312"/>
          <w:sz w:val="28"/>
          <w:szCs w:val="28"/>
          <w:lang w:val="en-US" w:eastAsia="zh-CN"/>
        </w:rPr>
        <w:t>19036万元</w:t>
      </w:r>
      <w:r>
        <w:rPr>
          <w:rFonts w:hint="eastAsia" w:ascii="仿宋_GB2312" w:hAnsi="仿宋_GB2312" w:eastAsia="仿宋_GB2312" w:cs="仿宋_GB2312"/>
          <w:sz w:val="28"/>
          <w:szCs w:val="28"/>
          <w:lang w:eastAsia="zh-CN"/>
        </w:rPr>
        <w:t>。完成固原市1个自治区级、6个市级避难场所标准化改造，2</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eastAsia="zh-CN"/>
        </w:rPr>
        <w:t>个县级长期、短期、紧急避难场所的标准化改造，</w:t>
      </w:r>
      <w:r>
        <w:rPr>
          <w:rFonts w:hint="eastAsia" w:ascii="仿宋_GB2312" w:hAnsi="仿宋_GB2312" w:eastAsia="仿宋_GB2312" w:cs="仿宋_GB2312"/>
          <w:sz w:val="28"/>
          <w:szCs w:val="28"/>
          <w:lang w:val="en-US" w:eastAsia="zh-CN"/>
        </w:rPr>
        <w:t>39</w:t>
      </w:r>
      <w:r>
        <w:rPr>
          <w:rFonts w:hint="eastAsia" w:ascii="仿宋_GB2312" w:hAnsi="仿宋_GB2312" w:eastAsia="仿宋_GB2312" w:cs="仿宋_GB2312"/>
          <w:sz w:val="28"/>
          <w:szCs w:val="28"/>
          <w:lang w:eastAsia="zh-CN"/>
        </w:rPr>
        <w:t>个</w:t>
      </w:r>
      <w:r>
        <w:rPr>
          <w:rFonts w:hint="eastAsia" w:ascii="仿宋_GB2312" w:hAnsi="仿宋_GB2312" w:eastAsia="仿宋_GB2312" w:cs="仿宋_GB2312"/>
          <w:sz w:val="28"/>
          <w:szCs w:val="28"/>
          <w:lang w:val="en-US" w:eastAsia="zh-CN"/>
        </w:rPr>
        <w:t>乡镇（街道）级</w:t>
      </w:r>
      <w:r>
        <w:rPr>
          <w:rFonts w:hint="eastAsia" w:ascii="仿宋_GB2312" w:hAnsi="仿宋_GB2312" w:eastAsia="仿宋_GB2312" w:cs="仿宋_GB2312"/>
          <w:sz w:val="28"/>
          <w:szCs w:val="28"/>
          <w:lang w:eastAsia="zh-CN"/>
        </w:rPr>
        <w:t>短期、紧急避难场所的标准化改造，</w:t>
      </w:r>
      <w:r>
        <w:rPr>
          <w:rFonts w:hint="eastAsia" w:ascii="仿宋_GB2312" w:hAnsi="仿宋_GB2312" w:eastAsia="仿宋_GB2312" w:cs="仿宋_GB2312"/>
          <w:sz w:val="28"/>
          <w:szCs w:val="28"/>
          <w:lang w:val="en-US" w:eastAsia="zh-CN"/>
        </w:rPr>
        <w:t>41</w:t>
      </w:r>
      <w:r>
        <w:rPr>
          <w:rFonts w:hint="eastAsia" w:ascii="仿宋_GB2312" w:hAnsi="仿宋_GB2312" w:eastAsia="仿宋_GB2312" w:cs="仿宋_GB2312"/>
          <w:sz w:val="28"/>
          <w:szCs w:val="28"/>
          <w:lang w:eastAsia="zh-CN"/>
        </w:rPr>
        <w:t>个</w:t>
      </w:r>
      <w:r>
        <w:rPr>
          <w:rFonts w:hint="eastAsia" w:ascii="仿宋_GB2312" w:hAnsi="仿宋_GB2312" w:eastAsia="仿宋_GB2312" w:cs="仿宋_GB2312"/>
          <w:sz w:val="28"/>
          <w:szCs w:val="28"/>
          <w:lang w:val="en-US" w:eastAsia="zh-CN"/>
        </w:rPr>
        <w:t>村（社区）级</w:t>
      </w:r>
      <w:r>
        <w:rPr>
          <w:rFonts w:hint="eastAsia" w:ascii="仿宋_GB2312" w:hAnsi="仿宋_GB2312" w:eastAsia="仿宋_GB2312" w:cs="仿宋_GB2312"/>
          <w:sz w:val="28"/>
          <w:szCs w:val="28"/>
          <w:lang w:eastAsia="zh-CN"/>
        </w:rPr>
        <w:t>紧急避难场所的标准化改造，主要任务是落实管护单位责任，明确抢修抢建机制，完善场所应急预案，设置场所标志标识，制定保障、管理机制。</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73" w:name="_Toc17693"/>
      <w:r>
        <w:rPr>
          <w:rFonts w:hint="eastAsia" w:ascii="仿宋_GB2312" w:hAnsi="仿宋_GB2312" w:eastAsia="仿宋_GB2312" w:cs="仿宋_GB2312"/>
          <w:b/>
          <w:bCs/>
          <w:sz w:val="28"/>
          <w:szCs w:val="28"/>
          <w:lang w:eastAsia="zh-CN"/>
        </w:rPr>
        <w:t>第53条重点建设任务</w:t>
      </w:r>
      <w:bookmarkEnd w:id="73"/>
    </w:p>
    <w:p>
      <w:pPr>
        <w:keepNext w:val="0"/>
        <w:keepLines w:val="0"/>
        <w:pageBreakBefore w:val="0"/>
        <w:widowControl/>
        <w:kinsoku/>
        <w:wordWrap/>
        <w:overflowPunct/>
        <w:topLinePunct w:val="0"/>
        <w:autoSpaceDE w:val="0"/>
        <w:autoSpaceDN w:val="0"/>
        <w:bidi w:val="0"/>
        <w:adjustRightInd/>
        <w:snapToGrid/>
        <w:spacing w:line="520" w:lineRule="exact"/>
        <w:ind w:firstLine="562" w:firstLineChars="200"/>
        <w:jc w:val="both"/>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改造为主，新建为辅，平急深度融合</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存量场所升级改造：对现有场所开展隐患排查，重点改造设施老化、功能分区不合理等问题，包括结构加固、消防通道拓宽、标识系统补设（按新标准配置智能导向屏）、应急水电设施接驳等，确保符合最新国标要求。</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新建场所同步规划：新建城乡公共设施、住宅小区时同步规划避难功能，改造老旧小区、城中村时完善应急配套，通过协议储备盘活酒店、集贸市场等社会资源；优先建设室内型、综合性场所，要求2030年底前综合性场所满足总避难需求的70%以上，室内容纳人数不低于总容量的20%。</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平急两用功能融合：推进场所“平灾-平疫-平战”多功能兼用改造，日常发挥公共服务功能（如公园休闲、学校教学），灾时快速转换为避难场所，配套可移动帐篷、折叠床、便携式发电设备等，缩短转换时效（紧急场所≤2小时、短期≤6小时、长期≤12小时）。</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74" w:name="_Toc31844"/>
      <w:r>
        <w:rPr>
          <w:rFonts w:hint="eastAsia" w:ascii="仿宋_GB2312" w:hAnsi="仿宋_GB2312" w:eastAsia="仿宋_GB2312" w:cs="仿宋_GB2312"/>
          <w:b/>
          <w:bCs/>
          <w:sz w:val="28"/>
          <w:szCs w:val="28"/>
          <w:lang w:eastAsia="zh-CN"/>
        </w:rPr>
        <w:t>第54条设施与物资建设</w:t>
      </w:r>
      <w:bookmarkEnd w:id="74"/>
    </w:p>
    <w:p>
      <w:pPr>
        <w:keepNext w:val="0"/>
        <w:keepLines w:val="0"/>
        <w:pageBreakBefore w:val="0"/>
        <w:widowControl/>
        <w:kinsoku/>
        <w:wordWrap/>
        <w:overflowPunct/>
        <w:topLinePunct w:val="0"/>
        <w:autoSpaceDE w:val="0"/>
        <w:autoSpaceDN w:val="0"/>
        <w:bidi w:val="0"/>
        <w:adjustRightInd/>
        <w:snapToGrid/>
        <w:spacing w:line="520" w:lineRule="exact"/>
        <w:ind w:firstLine="562" w:firstLineChars="200"/>
        <w:jc w:val="both"/>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标准配置，智能升级</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设施标准化配置：按最新标准配齐应急供水、供电、排污、通讯等基础设施，长期场所增设直升机起降点、污水处理设施、双回路供电系统；所有场所配置应急广播、卫星电话、视频监控等设备，保障灾时通讯与指挥畅通。</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物资动态储备：制定分类储备目录，按人均标准配置生活物资（72小时基础保障）、医疗物资（每500人配10个急救包）与特殊物资；建立“长期-短期-紧急”三级物资储备体系，依托智能平台实现库存实时监控、需求自动测算与调运路径优化，定期更新轮换物资。</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推进智慧化建设：搭建“市-县-乡镇（街道）-村（社区）”四级智能管理平台，接入场所人员密度、设施状态、环境参数等实时数据，集成预警、调度、导航等功能；开发居民端小程序，实现避难场所查询、物资需求登记、应急导航等服务，提升管理与使用效率。</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75" w:name="_Toc23243"/>
      <w:r>
        <w:rPr>
          <w:rFonts w:hint="eastAsia" w:ascii="仿宋_GB2312" w:hAnsi="仿宋_GB2312" w:eastAsia="仿宋_GB2312" w:cs="仿宋_GB2312"/>
          <w:b/>
          <w:bCs/>
          <w:sz w:val="28"/>
          <w:szCs w:val="28"/>
          <w:lang w:eastAsia="zh-CN"/>
        </w:rPr>
        <w:t>第55条平灾结合利用</w:t>
      </w:r>
      <w:bookmarkEnd w:id="75"/>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日常利用：固定避难场所日常作为公园、体育场馆、市民活动场地使用，明确日常管理主体，保障场地完好；物资储备库日常兼顾防汛、防疫等物资储备。</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平灾转换：制定标准化转换流程，明确转换时限（一般≤24小时），储备可移动应急设施（折叠厕所、临时供电设备等），定期开展转换演练，确保突发灾害时快速启用。</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资源共享：整合城市公共资源，将医院、学校、商超、加油站等纳入应急保障体系，明确其应急功能定位（医疗救治、物资供应、能源保障），签订应急联动协议。</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76" w:name="_Toc19606"/>
      <w:r>
        <w:rPr>
          <w:rFonts w:hint="eastAsia" w:ascii="仿宋_GB2312" w:hAnsi="仿宋_GB2312" w:eastAsia="仿宋_GB2312" w:cs="仿宋_GB2312"/>
          <w:b/>
          <w:bCs/>
          <w:sz w:val="28"/>
          <w:szCs w:val="28"/>
          <w:lang w:eastAsia="zh-CN"/>
        </w:rPr>
        <w:t>第56条保障措施</w:t>
      </w:r>
      <w:bookmarkEnd w:id="76"/>
    </w:p>
    <w:p>
      <w:pPr>
        <w:keepNext w:val="0"/>
        <w:keepLines w:val="0"/>
        <w:pageBreakBefore w:val="0"/>
        <w:kinsoku/>
        <w:wordWrap/>
        <w:overflowPunct/>
        <w:topLinePunct w:val="0"/>
        <w:autoSpaceDE w:val="0"/>
        <w:autoSpaceDN w:val="0"/>
        <w:bidi w:val="0"/>
        <w:adjustRightInd/>
        <w:snapToGrid/>
        <w:spacing w:line="520" w:lineRule="exact"/>
        <w:ind w:firstLine="562" w:firstLineChars="200"/>
        <w:jc w:val="both"/>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1.加强组织领导</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坚持党委领导、政府主导、社会共同参与的应急管理工作格局，进一步明确职责，加强制度建设，逐步推进应急管理工作的规范化、制度化、法治化进程。各级各部门要不断增强危机意识和责任意识，按照“党政同责、一岗双责、失职追责”的要求，建立健全统一领导、分类管理、分级负责、条块结合、属地为主的应急管理责任体系，确保应急管理工作有序开展。</w:t>
      </w:r>
    </w:p>
    <w:p>
      <w:pPr>
        <w:keepNext w:val="0"/>
        <w:keepLines w:val="0"/>
        <w:pageBreakBefore w:val="0"/>
        <w:kinsoku/>
        <w:wordWrap/>
        <w:overflowPunct/>
        <w:topLinePunct w:val="0"/>
        <w:autoSpaceDE w:val="0"/>
        <w:autoSpaceDN w:val="0"/>
        <w:bidi w:val="0"/>
        <w:adjustRightInd/>
        <w:snapToGrid/>
        <w:spacing w:line="520" w:lineRule="exact"/>
        <w:ind w:firstLine="562" w:firstLineChars="200"/>
        <w:jc w:val="both"/>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2.确保资金投入</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采用“政府主导+社会参与”模式，固原市市级财政保障长期、短期场所建设与运维，各县（区）级负责紧急场所资金；落实专人负责日常运维，定期开展设施检修、物资更新与应急演练，确保场所随时可用。</w:t>
      </w:r>
    </w:p>
    <w:p>
      <w:pPr>
        <w:keepNext w:val="0"/>
        <w:keepLines w:val="0"/>
        <w:pageBreakBefore w:val="0"/>
        <w:kinsoku/>
        <w:wordWrap/>
        <w:overflowPunct/>
        <w:topLinePunct w:val="0"/>
        <w:autoSpaceDE w:val="0"/>
        <w:autoSpaceDN w:val="0"/>
        <w:bidi w:val="0"/>
        <w:adjustRightInd/>
        <w:snapToGrid/>
        <w:spacing w:line="520" w:lineRule="exact"/>
        <w:ind w:firstLine="562" w:firstLineChars="200"/>
        <w:jc w:val="both"/>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3.加大宣传力度</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推进应急避难知识普及，加强应急避难场所宣传。绘制应急避难场所地图和电子导航地图，供广大居民使用。宣传教育要面向社会，采用普及教育和专业教育相结合的方式，通过多种形式进行防灾知识的宣传教育和人员防护技能训练。通过社区公告、媒体宣传、校园教育等方式，普及场所位置、疏散路线与使用方法；每年开展1次三类场所联动演练，加强运维人员专业培训，提升公众避险意识与应急处置能力。</w:t>
      </w:r>
    </w:p>
    <w:p>
      <w:pPr>
        <w:keepNext w:val="0"/>
        <w:keepLines w:val="0"/>
        <w:pageBreakBefore w:val="0"/>
        <w:kinsoku/>
        <w:wordWrap/>
        <w:overflowPunct/>
        <w:topLinePunct w:val="0"/>
        <w:autoSpaceDE w:val="0"/>
        <w:autoSpaceDN w:val="0"/>
        <w:bidi w:val="0"/>
        <w:adjustRightInd/>
        <w:snapToGrid/>
        <w:spacing w:line="520" w:lineRule="exact"/>
        <w:ind w:firstLine="562" w:firstLineChars="200"/>
        <w:jc w:val="both"/>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4.强化监督评估</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健全各级防灾减灾救灾委员会成员单位规划实施信息通报、研判会商、协调联动等制度机制，统筹协调、监督指导各成员单位落实职责，加大监督力度，形成规划实施合力。固原市各县（区）政府对规划统筹负总责，应急管理部门牵头监督，</w:t>
      </w:r>
      <w:r>
        <w:rPr>
          <w:rFonts w:hint="eastAsia" w:ascii="仿宋_GB2312" w:hAnsi="仿宋_GB2312" w:eastAsia="仿宋_GB2312" w:cs="仿宋_GB2312"/>
          <w:spacing w:val="-13"/>
          <w:sz w:val="28"/>
          <w:szCs w:val="28"/>
          <w:lang w:eastAsia="zh-CN"/>
        </w:rPr>
        <w:t>自然资源、</w:t>
      </w:r>
      <w:r>
        <w:rPr>
          <w:rFonts w:hint="eastAsia" w:ascii="仿宋_GB2312" w:hAnsi="仿宋_GB2312" w:eastAsia="仿宋_GB2312" w:cs="仿宋_GB2312"/>
          <w:spacing w:val="-13"/>
          <w:sz w:val="28"/>
          <w:szCs w:val="28"/>
          <w:lang w:val="en-US" w:eastAsia="zh-CN"/>
        </w:rPr>
        <w:t>教体、</w:t>
      </w:r>
      <w:r>
        <w:rPr>
          <w:rFonts w:hint="eastAsia" w:ascii="仿宋_GB2312" w:hAnsi="仿宋_GB2312" w:eastAsia="仿宋_GB2312" w:cs="仿宋_GB2312"/>
          <w:spacing w:val="-13"/>
          <w:sz w:val="28"/>
          <w:szCs w:val="28"/>
          <w:lang w:eastAsia="zh-CN"/>
        </w:rPr>
        <w:t>住建等部门按职责负责规划、建设、</w:t>
      </w:r>
      <w:r>
        <w:rPr>
          <w:rFonts w:hint="eastAsia" w:ascii="仿宋_GB2312" w:hAnsi="仿宋_GB2312" w:eastAsia="仿宋_GB2312" w:cs="仿宋_GB2312"/>
          <w:spacing w:val="-13"/>
          <w:sz w:val="28"/>
          <w:szCs w:val="28"/>
          <w:lang w:val="en-US" w:eastAsia="zh-CN"/>
        </w:rPr>
        <w:t>管护和使用等</w:t>
      </w:r>
      <w:r>
        <w:rPr>
          <w:rFonts w:hint="eastAsia" w:ascii="仿宋_GB2312" w:hAnsi="仿宋_GB2312" w:eastAsia="仿宋_GB2312" w:cs="仿宋_GB2312"/>
          <w:spacing w:val="-13"/>
          <w:sz w:val="28"/>
          <w:szCs w:val="28"/>
          <w:lang w:eastAsia="zh-CN"/>
        </w:rPr>
        <w:t>环节，</w:t>
      </w:r>
      <w:r>
        <w:rPr>
          <w:rFonts w:hint="eastAsia" w:ascii="仿宋_GB2312" w:hAnsi="仿宋_GB2312" w:eastAsia="仿宋_GB2312" w:cs="仿宋_GB2312"/>
          <w:sz w:val="28"/>
          <w:szCs w:val="28"/>
          <w:lang w:eastAsia="zh-CN"/>
        </w:rPr>
        <w:t>固原市应急局定期对各成员单位规划目标指标、主要任务的进展情况进行监测调度，并在规划期间对本规划执行情况进行中期评估和总结评估。</w:t>
      </w:r>
    </w:p>
    <w:p>
      <w:pPr>
        <w:keepNext w:val="0"/>
        <w:keepLines w:val="0"/>
        <w:pageBreakBefore w:val="0"/>
        <w:kinsoku/>
        <w:wordWrap/>
        <w:overflowPunct/>
        <w:topLinePunct w:val="0"/>
        <w:autoSpaceDE w:val="0"/>
        <w:autoSpaceDN w:val="0"/>
        <w:bidi w:val="0"/>
        <w:adjustRightInd/>
        <w:snapToGrid/>
        <w:spacing w:line="520" w:lineRule="exact"/>
        <w:ind w:firstLine="562" w:firstLineChars="200"/>
        <w:jc w:val="both"/>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5.突发事件应急征用</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基于《中华人民共和国突发事件应对法》《国家突发事件总体应急预案》等法规及地方实践，征用企业、公民个人或其他建设设施作为临时应急避难场所，需严守“主体合法、程序闭环、补偿到位、监督有效”核心，具体措施如下：</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bookmarkStart w:id="77" w:name="_Toc7722"/>
      <w:r>
        <w:rPr>
          <w:rFonts w:hint="eastAsia" w:ascii="仿宋_GB2312" w:hAnsi="仿宋_GB2312" w:eastAsia="仿宋_GB2312" w:cs="仿宋_GB2312"/>
          <w:sz w:val="28"/>
          <w:szCs w:val="28"/>
          <w:lang w:eastAsia="zh-CN"/>
        </w:rPr>
        <w:t>前置准备：政府统筹普查学校、体育馆等合规设施，建立动态预备清单，纳入应急预案。</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规范征用：县级以上政府为主体，出具书面征用决定（紧急时24小时内补手续），现场清点登记、双方确认。</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应急适配：快速改造设施满足避险、供水供电等基础功能，专人看管维护。</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善后返还：应急结束后及时清场返还、恢复原状，按市场标准补偿直接损失，走财政专项流程。</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监督合规：全程接受审计监督，畅通行政复议、诉讼等救济渠道。</w:t>
      </w:r>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78" w:name="_Toc17188"/>
      <w:r>
        <w:rPr>
          <w:rFonts w:hint="eastAsia" w:ascii="仿宋_GB2312" w:hAnsi="仿宋_GB2312" w:eastAsia="仿宋_GB2312" w:cs="仿宋_GB2312"/>
          <w:b/>
          <w:bCs/>
          <w:sz w:val="28"/>
          <w:szCs w:val="28"/>
          <w:lang w:eastAsia="zh-CN"/>
        </w:rPr>
        <w:t>第57条规划成果</w:t>
      </w:r>
      <w:bookmarkEnd w:id="77"/>
      <w:bookmarkEnd w:id="78"/>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本规划由规划文本、说明书和图册三部分组成。规划文本和图册具有同等法律效力。</w:t>
      </w:r>
      <w:bookmarkStart w:id="79" w:name="_Toc24601"/>
    </w:p>
    <w:p>
      <w:pPr>
        <w:pStyle w:val="3"/>
        <w:keepNext w:val="0"/>
        <w:keepLines w:val="0"/>
        <w:pageBreakBefore w:val="0"/>
        <w:numPr>
          <w:ilvl w:val="1"/>
          <w:numId w:val="0"/>
        </w:numPr>
        <w:kinsoku/>
        <w:wordWrap/>
        <w:overflowPunct/>
        <w:topLinePunct w:val="0"/>
        <w:autoSpaceDE w:val="0"/>
        <w:autoSpaceDN w:val="0"/>
        <w:bidi w:val="0"/>
        <w:adjustRightInd/>
        <w:snapToGrid/>
        <w:spacing w:before="0" w:line="520" w:lineRule="exact"/>
        <w:ind w:left="57" w:firstLine="510"/>
        <w:jc w:val="both"/>
        <w:textAlignment w:val="auto"/>
        <w:rPr>
          <w:rFonts w:hint="eastAsia" w:ascii="仿宋_GB2312" w:hAnsi="仿宋_GB2312" w:eastAsia="仿宋_GB2312" w:cs="仿宋_GB2312"/>
          <w:b/>
          <w:bCs/>
          <w:sz w:val="28"/>
          <w:szCs w:val="28"/>
          <w:lang w:eastAsia="zh-CN"/>
        </w:rPr>
      </w:pPr>
      <w:bookmarkStart w:id="80" w:name="_Toc25305"/>
      <w:r>
        <w:rPr>
          <w:rFonts w:hint="eastAsia" w:ascii="仿宋_GB2312" w:hAnsi="仿宋_GB2312" w:eastAsia="仿宋_GB2312" w:cs="仿宋_GB2312"/>
          <w:b/>
          <w:bCs/>
          <w:sz w:val="28"/>
          <w:szCs w:val="28"/>
          <w:lang w:eastAsia="zh-CN"/>
        </w:rPr>
        <w:t>第58条实施及调整</w:t>
      </w:r>
      <w:bookmarkEnd w:id="79"/>
      <w:bookmarkEnd w:id="80"/>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本规划自固原市人民政府批准之日起生效。</w:t>
      </w:r>
    </w:p>
    <w:p>
      <w:pPr>
        <w:keepNext w:val="0"/>
        <w:keepLines w:val="0"/>
        <w:pageBreakBefore w:val="0"/>
        <w:widowControl/>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_GB2312" w:hAnsi="仿宋_GB2312" w:eastAsia="仿宋_GB2312" w:cs="仿宋_GB2312"/>
          <w:spacing w:val="-13"/>
          <w:sz w:val="28"/>
          <w:szCs w:val="28"/>
          <w:lang w:eastAsia="zh-CN"/>
        </w:rPr>
      </w:pPr>
      <w:r>
        <w:rPr>
          <w:rFonts w:hint="eastAsia" w:ascii="仿宋_GB2312" w:hAnsi="仿宋_GB2312" w:eastAsia="仿宋_GB2312" w:cs="仿宋_GB2312"/>
          <w:sz w:val="28"/>
          <w:szCs w:val="28"/>
          <w:lang w:eastAsia="zh-CN"/>
        </w:rPr>
        <w:t>本规划由固原市应急管理局负责解释，需要调整时，应按照《中华人民共和国城乡规划法》《中华人民共和国防震减灾法》《中华人民共和国突发事件应对法》等法律法规的有关规定进行。</w:t>
      </w:r>
    </w:p>
    <w:sectPr>
      <w:headerReference r:id="rId3" w:type="default"/>
      <w:footerReference r:id="rId4" w:type="default"/>
      <w:pgSz w:w="11900" w:h="16840"/>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方正黑体简体">
    <w:altName w:val="方正黑体_GBK"/>
    <w:panose1 w:val="00000000000000000000"/>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简体">
    <w:altName w:val="方正仿宋_GBK"/>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9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20</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lang w:eastAsia="zh-CN"/>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8zPV9LQIAAFcEAAAOAAAAZHJz&#10;L2Uyb0RvYy54bWytVM2O0zAQviPxDpbvNGlXLF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LNJWO7QAAAABQEAAA8AAAAAAAAAAQAgAAAAOAAAAGRycy9k&#10;b3ducmV2LnhtbFBLAQIUABQAAAAIAIdO4kC8zPV9LQIAAFcEAAAOAAAAAAAAAAEAIAAAADUBAABk&#10;cnMvZTJvRG9jLnhtbFBLBQYAAAAABgAGAFkBAADUBQ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20</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rFonts w:hint="eastAsi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58571"/>
    <w:multiLevelType w:val="singleLevel"/>
    <w:tmpl w:val="9AB58571"/>
    <w:lvl w:ilvl="0" w:tentative="0">
      <w:start w:val="1"/>
      <w:numFmt w:val="decimal"/>
      <w:lvlText w:val="%1)"/>
      <w:lvlJc w:val="left"/>
      <w:pPr>
        <w:ind w:left="425" w:hanging="425"/>
      </w:pPr>
      <w:rPr>
        <w:rFonts w:hint="default"/>
      </w:rPr>
    </w:lvl>
  </w:abstractNum>
  <w:abstractNum w:abstractNumId="1">
    <w:nsid w:val="D0EC6799"/>
    <w:multiLevelType w:val="multilevel"/>
    <w:tmpl w:val="D0EC6799"/>
    <w:lvl w:ilvl="0" w:tentative="0">
      <w:start w:val="1"/>
      <w:numFmt w:val="none"/>
      <w:isLgl/>
      <w:lvlText w:val="第一章  "/>
      <w:lvlJc w:val="center"/>
      <w:pPr>
        <w:ind w:left="0" w:firstLine="0"/>
      </w:pPr>
      <w:rPr>
        <w:rFonts w:hint="eastAsia" w:eastAsia="黑体"/>
        <w:b/>
        <w:i w:val="0"/>
        <w:sz w:val="32"/>
        <w:szCs w:val="32"/>
      </w:rPr>
    </w:lvl>
    <w:lvl w:ilvl="1" w:tentative="0">
      <w:start w:val="1"/>
      <w:numFmt w:val="decimal"/>
      <w:pStyle w:val="3"/>
      <w:isLgl/>
      <w:suff w:val="nothing"/>
      <w:lvlText w:val="第%2条  "/>
      <w:lvlJc w:val="left"/>
      <w:pPr>
        <w:ind w:left="57" w:firstLine="510"/>
      </w:pPr>
      <w:rPr>
        <w:rFonts w:hint="default" w:ascii="方正黑体简体" w:hAnsi="方正黑体简体" w:eastAsia="方正黑体简体" w:cs="方正黑体简体"/>
        <w:b w:val="0"/>
        <w:bCs/>
        <w:i w:val="0"/>
        <w:sz w:val="28"/>
        <w:szCs w:val="28"/>
      </w:rPr>
    </w:lvl>
    <w:lvl w:ilvl="2" w:tentative="0">
      <w:start w:val="1"/>
      <w:numFmt w:val="none"/>
      <w:suff w:val="nothing"/>
      <w:lvlText w:val=""/>
      <w:lvlJc w:val="left"/>
      <w:pPr>
        <w:ind w:left="0" w:firstLine="0"/>
      </w:pPr>
      <w:rPr>
        <w:rFonts w:hint="eastAsia"/>
        <w:sz w:val="24"/>
        <w:szCs w:val="24"/>
      </w:rPr>
    </w:lvl>
    <w:lvl w:ilvl="3" w:tentative="0">
      <w:start w:val="1"/>
      <w:numFmt w:val="none"/>
      <w:suff w:val="nothing"/>
      <w:lvlText w:val=""/>
      <w:lvlJc w:val="left"/>
      <w:pPr>
        <w:ind w:left="0" w:firstLine="0"/>
      </w:pPr>
      <w:rPr>
        <w:rFonts w:hint="eastAsia"/>
        <w:b/>
        <w:i w:val="0"/>
        <w:sz w:val="21"/>
        <w:szCs w:val="21"/>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F1BD6859"/>
    <w:multiLevelType w:val="singleLevel"/>
    <w:tmpl w:val="F1BD6859"/>
    <w:lvl w:ilvl="0" w:tentative="0">
      <w:start w:val="1"/>
      <w:numFmt w:val="decimal"/>
      <w:lvlText w:val="%1)"/>
      <w:lvlJc w:val="left"/>
      <w:pPr>
        <w:ind w:left="425" w:hanging="425"/>
      </w:pPr>
      <w:rPr>
        <w:rFonts w:hint="default"/>
      </w:rPr>
    </w:lvl>
  </w:abstractNum>
  <w:abstractNum w:abstractNumId="3">
    <w:nsid w:val="21BB2B37"/>
    <w:multiLevelType w:val="multilevel"/>
    <w:tmpl w:val="21BB2B37"/>
    <w:lvl w:ilvl="0" w:tentative="0">
      <w:start w:val="1"/>
      <w:numFmt w:val="decimal"/>
      <w:lvlText w:val="%1)"/>
      <w:lvlJc w:val="left"/>
      <w:pPr>
        <w:ind w:left="840" w:hanging="440"/>
      </w:pPr>
    </w:lvl>
    <w:lvl w:ilvl="1" w:tentative="0">
      <w:start w:val="1"/>
      <w:numFmt w:val="lowerLetter"/>
      <w:lvlText w:val="%2)"/>
      <w:lvlJc w:val="left"/>
      <w:pPr>
        <w:ind w:left="1280" w:hanging="440"/>
      </w:pPr>
    </w:lvl>
    <w:lvl w:ilvl="2" w:tentative="0">
      <w:start w:val="1"/>
      <w:numFmt w:val="lowerRoman"/>
      <w:lvlText w:val="%3."/>
      <w:lvlJc w:val="right"/>
      <w:pPr>
        <w:ind w:left="1720" w:hanging="440"/>
      </w:pPr>
    </w:lvl>
    <w:lvl w:ilvl="3" w:tentative="0">
      <w:start w:val="1"/>
      <w:numFmt w:val="decimal"/>
      <w:lvlText w:val="%4."/>
      <w:lvlJc w:val="left"/>
      <w:pPr>
        <w:ind w:left="2160" w:hanging="440"/>
      </w:pPr>
    </w:lvl>
    <w:lvl w:ilvl="4" w:tentative="0">
      <w:start w:val="1"/>
      <w:numFmt w:val="lowerLetter"/>
      <w:lvlText w:val="%5)"/>
      <w:lvlJc w:val="left"/>
      <w:pPr>
        <w:ind w:left="2600" w:hanging="440"/>
      </w:pPr>
    </w:lvl>
    <w:lvl w:ilvl="5" w:tentative="0">
      <w:start w:val="1"/>
      <w:numFmt w:val="lowerRoman"/>
      <w:lvlText w:val="%6."/>
      <w:lvlJc w:val="right"/>
      <w:pPr>
        <w:ind w:left="3040" w:hanging="440"/>
      </w:pPr>
    </w:lvl>
    <w:lvl w:ilvl="6" w:tentative="0">
      <w:start w:val="1"/>
      <w:numFmt w:val="decimal"/>
      <w:lvlText w:val="%7."/>
      <w:lvlJc w:val="left"/>
      <w:pPr>
        <w:ind w:left="3480" w:hanging="440"/>
      </w:pPr>
    </w:lvl>
    <w:lvl w:ilvl="7" w:tentative="0">
      <w:start w:val="1"/>
      <w:numFmt w:val="lowerLetter"/>
      <w:lvlText w:val="%8)"/>
      <w:lvlJc w:val="left"/>
      <w:pPr>
        <w:ind w:left="3920" w:hanging="440"/>
      </w:pPr>
    </w:lvl>
    <w:lvl w:ilvl="8" w:tentative="0">
      <w:start w:val="1"/>
      <w:numFmt w:val="lowerRoman"/>
      <w:lvlText w:val="%9."/>
      <w:lvlJc w:val="right"/>
      <w:pPr>
        <w:ind w:left="4360" w:hanging="440"/>
      </w:pPr>
    </w:lvl>
  </w:abstractNum>
  <w:abstractNum w:abstractNumId="4">
    <w:nsid w:val="30AC7405"/>
    <w:multiLevelType w:val="multilevel"/>
    <w:tmpl w:val="30AC7405"/>
    <w:lvl w:ilvl="0" w:tentative="0">
      <w:start w:val="1"/>
      <w:numFmt w:val="decimal"/>
      <w:lvlText w:val="%1)"/>
      <w:lvlJc w:val="left"/>
      <w:pPr>
        <w:ind w:left="840" w:hanging="440"/>
      </w:pPr>
    </w:lvl>
    <w:lvl w:ilvl="1" w:tentative="0">
      <w:start w:val="1"/>
      <w:numFmt w:val="lowerLetter"/>
      <w:lvlText w:val="%2)"/>
      <w:lvlJc w:val="left"/>
      <w:pPr>
        <w:ind w:left="1280" w:hanging="440"/>
      </w:pPr>
    </w:lvl>
    <w:lvl w:ilvl="2" w:tentative="0">
      <w:start w:val="1"/>
      <w:numFmt w:val="lowerRoman"/>
      <w:lvlText w:val="%3."/>
      <w:lvlJc w:val="right"/>
      <w:pPr>
        <w:ind w:left="1720" w:hanging="440"/>
      </w:pPr>
    </w:lvl>
    <w:lvl w:ilvl="3" w:tentative="0">
      <w:start w:val="1"/>
      <w:numFmt w:val="decimal"/>
      <w:lvlText w:val="%4."/>
      <w:lvlJc w:val="left"/>
      <w:pPr>
        <w:ind w:left="2160" w:hanging="440"/>
      </w:pPr>
    </w:lvl>
    <w:lvl w:ilvl="4" w:tentative="0">
      <w:start w:val="1"/>
      <w:numFmt w:val="lowerLetter"/>
      <w:lvlText w:val="%5)"/>
      <w:lvlJc w:val="left"/>
      <w:pPr>
        <w:ind w:left="2600" w:hanging="440"/>
      </w:pPr>
    </w:lvl>
    <w:lvl w:ilvl="5" w:tentative="0">
      <w:start w:val="1"/>
      <w:numFmt w:val="lowerRoman"/>
      <w:lvlText w:val="%6."/>
      <w:lvlJc w:val="right"/>
      <w:pPr>
        <w:ind w:left="3040" w:hanging="440"/>
      </w:pPr>
    </w:lvl>
    <w:lvl w:ilvl="6" w:tentative="0">
      <w:start w:val="1"/>
      <w:numFmt w:val="decimal"/>
      <w:lvlText w:val="%7."/>
      <w:lvlJc w:val="left"/>
      <w:pPr>
        <w:ind w:left="3480" w:hanging="440"/>
      </w:pPr>
    </w:lvl>
    <w:lvl w:ilvl="7" w:tentative="0">
      <w:start w:val="1"/>
      <w:numFmt w:val="lowerLetter"/>
      <w:lvlText w:val="%8)"/>
      <w:lvlJc w:val="left"/>
      <w:pPr>
        <w:ind w:left="3920" w:hanging="440"/>
      </w:pPr>
    </w:lvl>
    <w:lvl w:ilvl="8" w:tentative="0">
      <w:start w:val="1"/>
      <w:numFmt w:val="lowerRoman"/>
      <w:lvlText w:val="%9."/>
      <w:lvlJc w:val="right"/>
      <w:pPr>
        <w:ind w:left="4360" w:hanging="44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1182A"/>
    <w:rsid w:val="00000D53"/>
    <w:rsid w:val="001107CC"/>
    <w:rsid w:val="002276CE"/>
    <w:rsid w:val="002318F0"/>
    <w:rsid w:val="00244F66"/>
    <w:rsid w:val="00256F4C"/>
    <w:rsid w:val="003268B1"/>
    <w:rsid w:val="003318B1"/>
    <w:rsid w:val="004008BC"/>
    <w:rsid w:val="00434397"/>
    <w:rsid w:val="004E05FC"/>
    <w:rsid w:val="006D07E0"/>
    <w:rsid w:val="008070A6"/>
    <w:rsid w:val="008B53F9"/>
    <w:rsid w:val="008F54B4"/>
    <w:rsid w:val="00947977"/>
    <w:rsid w:val="009D597C"/>
    <w:rsid w:val="00A36279"/>
    <w:rsid w:val="00AE7CB6"/>
    <w:rsid w:val="00BF3CAE"/>
    <w:rsid w:val="00C27626"/>
    <w:rsid w:val="00CD4B76"/>
    <w:rsid w:val="00DF788E"/>
    <w:rsid w:val="00E22261"/>
    <w:rsid w:val="00E843DA"/>
    <w:rsid w:val="00E846E6"/>
    <w:rsid w:val="00ED55DF"/>
    <w:rsid w:val="00EE6621"/>
    <w:rsid w:val="00F251B0"/>
    <w:rsid w:val="00FA1F55"/>
    <w:rsid w:val="00FF33C2"/>
    <w:rsid w:val="026817FA"/>
    <w:rsid w:val="02DA018C"/>
    <w:rsid w:val="03BF4C49"/>
    <w:rsid w:val="04D1736D"/>
    <w:rsid w:val="05F37BAD"/>
    <w:rsid w:val="07035F04"/>
    <w:rsid w:val="074406A0"/>
    <w:rsid w:val="0A22321A"/>
    <w:rsid w:val="0A285C81"/>
    <w:rsid w:val="0A734C3E"/>
    <w:rsid w:val="0B0549CF"/>
    <w:rsid w:val="0B584344"/>
    <w:rsid w:val="0C976763"/>
    <w:rsid w:val="0CA33301"/>
    <w:rsid w:val="0CED0A67"/>
    <w:rsid w:val="0D06536D"/>
    <w:rsid w:val="0EFF28FE"/>
    <w:rsid w:val="0FCB161E"/>
    <w:rsid w:val="10CD2151"/>
    <w:rsid w:val="11AD03FE"/>
    <w:rsid w:val="120C4DD1"/>
    <w:rsid w:val="185D72BB"/>
    <w:rsid w:val="1868526A"/>
    <w:rsid w:val="1871015B"/>
    <w:rsid w:val="19AE7574"/>
    <w:rsid w:val="1A3911B5"/>
    <w:rsid w:val="1A644015"/>
    <w:rsid w:val="1C2B1956"/>
    <w:rsid w:val="1CB66D59"/>
    <w:rsid w:val="1CCC3AD1"/>
    <w:rsid w:val="1D31182A"/>
    <w:rsid w:val="1DFF90DD"/>
    <w:rsid w:val="21AF5E51"/>
    <w:rsid w:val="228A4C9F"/>
    <w:rsid w:val="231509F1"/>
    <w:rsid w:val="234E6301"/>
    <w:rsid w:val="250B14D4"/>
    <w:rsid w:val="25DF5B0D"/>
    <w:rsid w:val="271343A1"/>
    <w:rsid w:val="27B35571"/>
    <w:rsid w:val="27C16F19"/>
    <w:rsid w:val="2841614D"/>
    <w:rsid w:val="284E2EF8"/>
    <w:rsid w:val="28C64024"/>
    <w:rsid w:val="297C5B6E"/>
    <w:rsid w:val="29D30BF9"/>
    <w:rsid w:val="29DD03DE"/>
    <w:rsid w:val="2A811B59"/>
    <w:rsid w:val="2C8132A3"/>
    <w:rsid w:val="2E395FE3"/>
    <w:rsid w:val="2E425187"/>
    <w:rsid w:val="2FDF957A"/>
    <w:rsid w:val="317732B1"/>
    <w:rsid w:val="33DC65C3"/>
    <w:rsid w:val="35572B63"/>
    <w:rsid w:val="37647A49"/>
    <w:rsid w:val="378414AA"/>
    <w:rsid w:val="38465964"/>
    <w:rsid w:val="39C367BE"/>
    <w:rsid w:val="3B561D9F"/>
    <w:rsid w:val="3B9C3C56"/>
    <w:rsid w:val="3E4BD556"/>
    <w:rsid w:val="3F4E43E9"/>
    <w:rsid w:val="408876D6"/>
    <w:rsid w:val="40A747F8"/>
    <w:rsid w:val="41FD69CB"/>
    <w:rsid w:val="42066A9C"/>
    <w:rsid w:val="42171840"/>
    <w:rsid w:val="42C02A47"/>
    <w:rsid w:val="42D016D4"/>
    <w:rsid w:val="44CE3388"/>
    <w:rsid w:val="45A55E21"/>
    <w:rsid w:val="45D97826"/>
    <w:rsid w:val="47884AD1"/>
    <w:rsid w:val="486C7FAB"/>
    <w:rsid w:val="48CA5BFA"/>
    <w:rsid w:val="499D20D6"/>
    <w:rsid w:val="4F5F5EEE"/>
    <w:rsid w:val="4F6F1D75"/>
    <w:rsid w:val="50074FD7"/>
    <w:rsid w:val="509E0123"/>
    <w:rsid w:val="519A012F"/>
    <w:rsid w:val="52EC68FD"/>
    <w:rsid w:val="5424426E"/>
    <w:rsid w:val="5433669C"/>
    <w:rsid w:val="59C846E6"/>
    <w:rsid w:val="5B9C76F4"/>
    <w:rsid w:val="5CC10F3D"/>
    <w:rsid w:val="5D7975E9"/>
    <w:rsid w:val="5DAF6EA2"/>
    <w:rsid w:val="5DD46F51"/>
    <w:rsid w:val="5E754D87"/>
    <w:rsid w:val="5FE252DE"/>
    <w:rsid w:val="5FFFAB33"/>
    <w:rsid w:val="627D9FE3"/>
    <w:rsid w:val="62BF23A7"/>
    <w:rsid w:val="63EB65CD"/>
    <w:rsid w:val="646627A3"/>
    <w:rsid w:val="6477675E"/>
    <w:rsid w:val="663F0B01"/>
    <w:rsid w:val="66DA01B3"/>
    <w:rsid w:val="6772562C"/>
    <w:rsid w:val="6B110634"/>
    <w:rsid w:val="6C385054"/>
    <w:rsid w:val="6D4B48F3"/>
    <w:rsid w:val="6E797A32"/>
    <w:rsid w:val="6F5013F0"/>
    <w:rsid w:val="6F523930"/>
    <w:rsid w:val="6FA10B33"/>
    <w:rsid w:val="6FBA6868"/>
    <w:rsid w:val="6FBD3BFE"/>
    <w:rsid w:val="703419B4"/>
    <w:rsid w:val="71BC1453"/>
    <w:rsid w:val="72AB6A5B"/>
    <w:rsid w:val="72DA7379"/>
    <w:rsid w:val="735809BC"/>
    <w:rsid w:val="749A3776"/>
    <w:rsid w:val="757F3074"/>
    <w:rsid w:val="762A2DC7"/>
    <w:rsid w:val="762A7AD4"/>
    <w:rsid w:val="76951773"/>
    <w:rsid w:val="76CE52E4"/>
    <w:rsid w:val="7D866C30"/>
    <w:rsid w:val="7E3FE888"/>
    <w:rsid w:val="7EEBB04C"/>
    <w:rsid w:val="7F315A30"/>
    <w:rsid w:val="7F3818C3"/>
    <w:rsid w:val="7FB48989"/>
    <w:rsid w:val="7FCB1E4D"/>
    <w:rsid w:val="9C750405"/>
    <w:rsid w:val="BD7FFC58"/>
    <w:rsid w:val="BF1A8C60"/>
    <w:rsid w:val="BF9F722B"/>
    <w:rsid w:val="D4BF3EDF"/>
    <w:rsid w:val="DBF72080"/>
    <w:rsid w:val="DDDFEE19"/>
    <w:rsid w:val="EB570354"/>
    <w:rsid w:val="EEDFBDBC"/>
    <w:rsid w:val="FAFD3C16"/>
    <w:rsid w:val="FF9C6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en-US" w:eastAsia="en-US" w:bidi="ar-SA"/>
    </w:rPr>
  </w:style>
  <w:style w:type="paragraph" w:styleId="2">
    <w:name w:val="heading 1"/>
    <w:basedOn w:val="1"/>
    <w:next w:val="1"/>
    <w:qFormat/>
    <w:uiPriority w:val="1"/>
    <w:pPr>
      <w:outlineLvl w:val="0"/>
    </w:pPr>
    <w:rPr>
      <w:rFonts w:ascii="Microsoft JhengHei" w:hAnsi="Microsoft JhengHei" w:eastAsia="Microsoft JhengHei" w:cs="Microsoft JhengHei"/>
      <w:b/>
      <w:bCs/>
      <w:sz w:val="32"/>
      <w:szCs w:val="32"/>
    </w:rPr>
  </w:style>
  <w:style w:type="paragraph" w:styleId="3">
    <w:name w:val="heading 2"/>
    <w:basedOn w:val="1"/>
    <w:next w:val="1"/>
    <w:qFormat/>
    <w:uiPriority w:val="1"/>
    <w:pPr>
      <w:numPr>
        <w:ilvl w:val="1"/>
        <w:numId w:val="1"/>
      </w:numPr>
      <w:spacing w:before="93"/>
      <w:ind w:right="259"/>
      <w:jc w:val="center"/>
      <w:outlineLvl w:val="1"/>
    </w:pPr>
    <w:rPr>
      <w:sz w:val="32"/>
      <w:szCs w:val="32"/>
    </w:rPr>
  </w:style>
  <w:style w:type="paragraph" w:styleId="4">
    <w:name w:val="heading 3"/>
    <w:basedOn w:val="1"/>
    <w:next w:val="1"/>
    <w:link w:val="34"/>
    <w:qFormat/>
    <w:uiPriority w:val="1"/>
    <w:pPr>
      <w:ind w:left="956"/>
      <w:outlineLvl w:val="2"/>
    </w:pPr>
    <w:rPr>
      <w:b/>
      <w:bCs/>
      <w:sz w:val="30"/>
      <w:szCs w:val="3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35"/>
    <w:qFormat/>
    <w:uiPriority w:val="1"/>
    <w:pPr>
      <w:ind w:left="354"/>
    </w:pPr>
    <w:rPr>
      <w:sz w:val="30"/>
      <w:szCs w:val="30"/>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Body Text First Indent"/>
    <w:basedOn w:val="5"/>
    <w:qFormat/>
    <w:uiPriority w:val="0"/>
    <w:pPr>
      <w:ind w:firstLine="480"/>
    </w:pPr>
    <w:rPr>
      <w:rFonts w:ascii="Times New Roman" w:hAnsi="Times New Roman"/>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样式1"/>
    <w:basedOn w:val="6"/>
    <w:qFormat/>
    <w:uiPriority w:val="0"/>
    <w:pPr>
      <w:widowControl/>
      <w:spacing w:before="260" w:after="260" w:line="413" w:lineRule="auto"/>
    </w:pPr>
    <w:rPr>
      <w:rFonts w:ascii="宋体" w:hAnsi="宋体"/>
      <w:sz w:val="28"/>
      <w:szCs w:val="28"/>
    </w:rPr>
  </w:style>
  <w:style w:type="character" w:customStyle="1" w:styleId="16">
    <w:name w:val="font01"/>
    <w:basedOn w:val="14"/>
    <w:qFormat/>
    <w:uiPriority w:val="0"/>
    <w:rPr>
      <w:rFonts w:ascii="Arial" w:hAnsi="Arial" w:cs="Arial"/>
      <w:color w:val="000000"/>
      <w:sz w:val="20"/>
      <w:szCs w:val="20"/>
      <w:u w:val="none"/>
    </w:rPr>
  </w:style>
  <w:style w:type="character" w:customStyle="1" w:styleId="17">
    <w:name w:val="font81"/>
    <w:basedOn w:val="14"/>
    <w:qFormat/>
    <w:uiPriority w:val="0"/>
    <w:rPr>
      <w:rFonts w:hint="eastAsia" w:ascii="宋体" w:hAnsi="宋体" w:eastAsia="宋体" w:cs="宋体"/>
      <w:color w:val="000000"/>
      <w:sz w:val="20"/>
      <w:szCs w:val="20"/>
      <w:u w:val="none"/>
    </w:rPr>
  </w:style>
  <w:style w:type="character" w:customStyle="1" w:styleId="18">
    <w:name w:val="font71"/>
    <w:basedOn w:val="14"/>
    <w:qFormat/>
    <w:uiPriority w:val="0"/>
    <w:rPr>
      <w:rFonts w:hint="eastAsia" w:ascii="宋体" w:hAnsi="宋体" w:eastAsia="宋体" w:cs="宋体"/>
      <w:color w:val="000000"/>
      <w:sz w:val="20"/>
      <w:szCs w:val="20"/>
      <w:u w:val="none"/>
    </w:rPr>
  </w:style>
  <w:style w:type="character" w:customStyle="1" w:styleId="19">
    <w:name w:val="font112"/>
    <w:basedOn w:val="14"/>
    <w:qFormat/>
    <w:uiPriority w:val="0"/>
    <w:rPr>
      <w:rFonts w:ascii="Arial" w:hAnsi="Arial" w:cs="Arial"/>
      <w:b/>
      <w:bCs/>
      <w:color w:val="000000"/>
      <w:sz w:val="16"/>
      <w:szCs w:val="16"/>
      <w:u w:val="none"/>
    </w:rPr>
  </w:style>
  <w:style w:type="character" w:customStyle="1" w:styleId="20">
    <w:name w:val="font11"/>
    <w:basedOn w:val="14"/>
    <w:qFormat/>
    <w:uiPriority w:val="0"/>
    <w:rPr>
      <w:rFonts w:hint="eastAsia" w:ascii="宋体" w:hAnsi="宋体" w:eastAsia="宋体" w:cs="宋体"/>
      <w:b/>
      <w:bCs/>
      <w:color w:val="000000"/>
      <w:sz w:val="16"/>
      <w:szCs w:val="16"/>
      <w:u w:val="none"/>
    </w:rPr>
  </w:style>
  <w:style w:type="character" w:customStyle="1" w:styleId="21">
    <w:name w:val="font61"/>
    <w:basedOn w:val="14"/>
    <w:qFormat/>
    <w:uiPriority w:val="0"/>
    <w:rPr>
      <w:rFonts w:hint="eastAsia" w:ascii="宋体" w:hAnsi="宋体" w:eastAsia="宋体" w:cs="宋体"/>
      <w:color w:val="000000"/>
      <w:sz w:val="16"/>
      <w:szCs w:val="16"/>
      <w:u w:val="none"/>
    </w:rPr>
  </w:style>
  <w:style w:type="character" w:customStyle="1" w:styleId="22">
    <w:name w:val="font121"/>
    <w:basedOn w:val="14"/>
    <w:qFormat/>
    <w:uiPriority w:val="0"/>
    <w:rPr>
      <w:rFonts w:ascii="Arial" w:hAnsi="Arial" w:cs="Arial"/>
      <w:b/>
      <w:bCs/>
      <w:color w:val="000000"/>
      <w:sz w:val="16"/>
      <w:szCs w:val="16"/>
      <w:u w:val="none"/>
    </w:rPr>
  </w:style>
  <w:style w:type="character" w:customStyle="1" w:styleId="23">
    <w:name w:val="font141"/>
    <w:basedOn w:val="14"/>
    <w:qFormat/>
    <w:uiPriority w:val="0"/>
    <w:rPr>
      <w:rFonts w:ascii="Arial" w:hAnsi="Arial" w:cs="Arial"/>
      <w:b/>
      <w:bCs/>
      <w:color w:val="000000"/>
      <w:sz w:val="16"/>
      <w:szCs w:val="16"/>
      <w:u w:val="none"/>
    </w:rPr>
  </w:style>
  <w:style w:type="character" w:customStyle="1" w:styleId="24">
    <w:name w:val="font13"/>
    <w:basedOn w:val="14"/>
    <w:qFormat/>
    <w:uiPriority w:val="0"/>
    <w:rPr>
      <w:rFonts w:hint="eastAsia" w:ascii="宋体" w:hAnsi="宋体" w:eastAsia="宋体" w:cs="宋体"/>
      <w:b/>
      <w:bCs/>
      <w:color w:val="000000"/>
      <w:sz w:val="16"/>
      <w:szCs w:val="16"/>
      <w:u w:val="none"/>
    </w:rPr>
  </w:style>
  <w:style w:type="character" w:customStyle="1" w:styleId="25">
    <w:name w:val="font171"/>
    <w:basedOn w:val="14"/>
    <w:qFormat/>
    <w:uiPriority w:val="0"/>
    <w:rPr>
      <w:rFonts w:ascii="Arial" w:hAnsi="Arial" w:cs="Arial"/>
      <w:b/>
      <w:bCs/>
      <w:color w:val="000000"/>
      <w:sz w:val="16"/>
      <w:szCs w:val="16"/>
      <w:u w:val="none"/>
    </w:rPr>
  </w:style>
  <w:style w:type="character" w:customStyle="1" w:styleId="26">
    <w:name w:val="font31"/>
    <w:basedOn w:val="14"/>
    <w:qFormat/>
    <w:uiPriority w:val="0"/>
    <w:rPr>
      <w:rFonts w:hint="eastAsia" w:ascii="宋体" w:hAnsi="宋体" w:eastAsia="宋体" w:cs="宋体"/>
      <w:b/>
      <w:bCs/>
      <w:color w:val="000000"/>
      <w:sz w:val="16"/>
      <w:szCs w:val="16"/>
      <w:u w:val="none"/>
    </w:rPr>
  </w:style>
  <w:style w:type="character" w:customStyle="1" w:styleId="27">
    <w:name w:val="font41"/>
    <w:basedOn w:val="14"/>
    <w:qFormat/>
    <w:uiPriority w:val="0"/>
    <w:rPr>
      <w:rFonts w:hint="eastAsia" w:ascii="宋体" w:hAnsi="宋体" w:eastAsia="宋体" w:cs="宋体"/>
      <w:color w:val="000000"/>
      <w:sz w:val="16"/>
      <w:szCs w:val="16"/>
      <w:u w:val="none"/>
    </w:rPr>
  </w:style>
  <w:style w:type="paragraph" w:customStyle="1" w:styleId="28">
    <w:name w:val="表文1"/>
    <w:basedOn w:val="1"/>
    <w:next w:val="1"/>
    <w:qFormat/>
    <w:uiPriority w:val="0"/>
    <w:pPr>
      <w:jc w:val="center"/>
    </w:pPr>
    <w:rPr>
      <w:rFonts w:hint="eastAsia" w:ascii="Times New Roman" w:hAnsi="Times New Roman" w:eastAsia="楷体"/>
      <w:sz w:val="21"/>
    </w:rPr>
  </w:style>
  <w:style w:type="paragraph" w:customStyle="1" w:styleId="29">
    <w:name w:val="表头"/>
    <w:qFormat/>
    <w:uiPriority w:val="0"/>
    <w:pPr>
      <w:spacing w:after="20" w:afterLines="20" w:line="560" w:lineRule="exact"/>
      <w:jc w:val="center"/>
    </w:pPr>
    <w:rPr>
      <w:rFonts w:ascii="Times New Roman" w:hAnsi="Times New Roman" w:eastAsia="楷体" w:cs="宋体"/>
      <w:b/>
      <w:sz w:val="24"/>
      <w:szCs w:val="21"/>
      <w:lang w:val="en-US" w:eastAsia="zh-CN" w:bidi="ar-SA"/>
    </w:rPr>
  </w:style>
  <w:style w:type="character" w:customStyle="1" w:styleId="30">
    <w:name w:val="font91"/>
    <w:basedOn w:val="14"/>
    <w:qFormat/>
    <w:uiPriority w:val="0"/>
    <w:rPr>
      <w:rFonts w:hint="eastAsia" w:ascii="宋体" w:hAnsi="宋体" w:eastAsia="宋体" w:cs="宋体"/>
      <w:color w:val="000000"/>
      <w:sz w:val="16"/>
      <w:szCs w:val="16"/>
      <w:u w:val="none"/>
    </w:rPr>
  </w:style>
  <w:style w:type="character" w:customStyle="1" w:styleId="31">
    <w:name w:val="font21"/>
    <w:basedOn w:val="14"/>
    <w:qFormat/>
    <w:uiPriority w:val="0"/>
    <w:rPr>
      <w:rFonts w:hint="eastAsia" w:ascii="宋体" w:hAnsi="宋体" w:eastAsia="宋体" w:cs="宋体"/>
      <w:color w:val="000000"/>
      <w:sz w:val="16"/>
      <w:szCs w:val="16"/>
      <w:u w:val="none"/>
    </w:rPr>
  </w:style>
  <w:style w:type="character" w:customStyle="1" w:styleId="32">
    <w:name w:val="font131"/>
    <w:basedOn w:val="14"/>
    <w:qFormat/>
    <w:uiPriority w:val="0"/>
    <w:rPr>
      <w:rFonts w:ascii="Arial" w:hAnsi="Arial" w:cs="Arial"/>
      <w:b/>
      <w:bCs/>
      <w:color w:val="000000"/>
      <w:sz w:val="16"/>
      <w:szCs w:val="16"/>
      <w:u w:val="none"/>
    </w:rPr>
  </w:style>
  <w:style w:type="character" w:customStyle="1" w:styleId="33">
    <w:name w:val="font12"/>
    <w:basedOn w:val="14"/>
    <w:qFormat/>
    <w:uiPriority w:val="0"/>
    <w:rPr>
      <w:rFonts w:hint="eastAsia" w:ascii="宋体" w:hAnsi="宋体" w:eastAsia="宋体" w:cs="宋体"/>
      <w:color w:val="000000"/>
      <w:sz w:val="16"/>
      <w:szCs w:val="16"/>
      <w:u w:val="none"/>
    </w:rPr>
  </w:style>
  <w:style w:type="character" w:customStyle="1" w:styleId="34">
    <w:name w:val="标题 3 字符"/>
    <w:link w:val="4"/>
    <w:qFormat/>
    <w:uiPriority w:val="9"/>
    <w:rPr>
      <w:rFonts w:ascii="仿宋" w:hAnsi="仿宋" w:eastAsia="仿宋" w:cs="仿宋"/>
      <w:b/>
      <w:bCs/>
      <w:sz w:val="30"/>
      <w:szCs w:val="30"/>
      <w:lang w:eastAsia="en-US"/>
    </w:rPr>
  </w:style>
  <w:style w:type="character" w:customStyle="1" w:styleId="35">
    <w:name w:val="正文文本 字符"/>
    <w:basedOn w:val="14"/>
    <w:link w:val="5"/>
    <w:qFormat/>
    <w:uiPriority w:val="1"/>
    <w:rPr>
      <w:rFonts w:ascii="仿宋" w:hAnsi="仿宋" w:eastAsia="仿宋" w:cs="仿宋"/>
      <w:sz w:val="30"/>
      <w:szCs w:val="30"/>
      <w:lang w:eastAsia="en-US"/>
    </w:rPr>
  </w:style>
  <w:style w:type="character" w:customStyle="1" w:styleId="36">
    <w:name w:val="font51"/>
    <w:basedOn w:val="14"/>
    <w:qFormat/>
    <w:uiPriority w:val="0"/>
    <w:rPr>
      <w:rFonts w:hint="eastAsia" w:ascii="宋体" w:hAnsi="宋体" w:eastAsia="宋体" w:cs="宋体"/>
      <w:b/>
      <w:bCs/>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3128</Words>
  <Characters>3605</Characters>
  <Lines>386</Lines>
  <Paragraphs>108</Paragraphs>
  <TotalTime>224</TotalTime>
  <ScaleCrop>false</ScaleCrop>
  <LinksUpToDate>false</LinksUpToDate>
  <CharactersWithSpaces>3882</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2025-11-29T15:55:00Z</dcterms:created>
  <dc:creator>冶旭斓</dc:creator>
  <cp:lastModifiedBy>天真</cp:lastModifiedBy>
  <cp:lastPrinted>2025-12-26T18:56:00Z</cp:lastPrinted>
  <dcterms:modified xsi:type="dcterms:W3CDTF">2026-02-06T09:48:08Z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126BFCB391380BD658488569F8AE1EA3_43</vt:lpwstr>
  </property>
  <property fmtid="{D5CDD505-2E9C-101B-9397-08002B2CF9AE}" pid="4" name="KSOTemplateDocerSaveRecord">
    <vt:lpwstr>eyJoZGlkIjoiZmZhNTU2OWMxMDZkN2I3ZTI4YTllYmRiYjViY2NjNjEiLCJ1c2VySWQiOiI2ODU5Njc5MzcifQ==</vt:lpwstr>
  </property>
</Properties>
</file>